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506B" w:rsidRPr="003B506B" w:rsidRDefault="003B506B" w:rsidP="003B506B">
      <w:pPr>
        <w:spacing w:before="100" w:beforeAutospacing="1" w:after="100" w:afterAutospacing="1" w:line="240" w:lineRule="auto"/>
        <w:jc w:val="right"/>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Приложение 2</w:t>
      </w:r>
      <w:r w:rsidRPr="003B506B">
        <w:rPr>
          <w:rFonts w:ascii="Times New Roman" w:eastAsia="Times New Roman" w:hAnsi="Times New Roman" w:cs="Times New Roman"/>
          <w:sz w:val="24"/>
          <w:szCs w:val="24"/>
          <w:lang w:eastAsia="ru-RU"/>
        </w:rPr>
        <w:br/>
        <w:t xml:space="preserve">к </w:t>
      </w:r>
      <w:hyperlink r:id="rId4" w:anchor="/document/407449225/entry/1000" w:history="1">
        <w:r w:rsidRPr="003B506B">
          <w:rPr>
            <w:rFonts w:ascii="Times New Roman" w:eastAsia="Times New Roman" w:hAnsi="Times New Roman" w:cs="Times New Roman"/>
            <w:color w:val="0000FF"/>
            <w:sz w:val="24"/>
            <w:szCs w:val="24"/>
            <w:u w:val="single"/>
            <w:lang w:eastAsia="ru-RU"/>
          </w:rPr>
          <w:t>административному регламенту</w:t>
        </w:r>
      </w:hyperlink>
    </w:p>
    <w:p w:rsidR="003B506B" w:rsidRPr="003B506B" w:rsidRDefault="003B506B" w:rsidP="003B506B">
      <w:pPr>
        <w:spacing w:before="100" w:beforeAutospacing="1" w:after="100" w:afterAutospacing="1" w:line="240" w:lineRule="auto"/>
        <w:jc w:val="right"/>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(с изменениями от 5 апреля 2024 г.)</w:t>
      </w:r>
    </w:p>
    <w:p w:rsidR="003B506B" w:rsidRPr="003B506B" w:rsidRDefault="003B506B" w:rsidP="003B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3B506B">
        <w:rPr>
          <w:rFonts w:ascii="Courier New" w:eastAsia="Times New Roman" w:hAnsi="Courier New" w:cs="Courier New"/>
          <w:sz w:val="20"/>
          <w:szCs w:val="20"/>
          <w:lang w:eastAsia="ru-RU"/>
        </w:rPr>
        <w:t xml:space="preserve">                                          ФОРМА</w:t>
      </w:r>
    </w:p>
    <w:p w:rsidR="003B506B" w:rsidRPr="003B506B" w:rsidRDefault="003B506B" w:rsidP="003B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3B506B">
        <w:rPr>
          <w:rFonts w:ascii="Courier New" w:eastAsia="Times New Roman" w:hAnsi="Courier New" w:cs="Courier New"/>
          <w:sz w:val="20"/>
          <w:szCs w:val="20"/>
          <w:lang w:eastAsia="ru-RU"/>
        </w:rPr>
        <w:t xml:space="preserve">                                          к </w:t>
      </w:r>
      <w:hyperlink r:id="rId5" w:anchor="/document/404780709/entry/0" w:history="1">
        <w:r w:rsidRPr="003B506B">
          <w:rPr>
            <w:rFonts w:ascii="Courier New" w:eastAsia="Times New Roman" w:hAnsi="Courier New" w:cs="Courier New"/>
            <w:color w:val="0000FF"/>
            <w:sz w:val="20"/>
            <w:szCs w:val="20"/>
            <w:u w:val="single"/>
            <w:lang w:eastAsia="ru-RU"/>
          </w:rPr>
          <w:t>приказу</w:t>
        </w:r>
      </w:hyperlink>
      <w:r w:rsidRPr="003B506B">
        <w:rPr>
          <w:rFonts w:ascii="Courier New" w:eastAsia="Times New Roman" w:hAnsi="Courier New" w:cs="Courier New"/>
          <w:sz w:val="20"/>
          <w:szCs w:val="20"/>
          <w:lang w:eastAsia="ru-RU"/>
        </w:rPr>
        <w:t xml:space="preserve"> Федеральной службы</w:t>
      </w:r>
    </w:p>
    <w:p w:rsidR="003B506B" w:rsidRPr="003B506B" w:rsidRDefault="003B506B" w:rsidP="003B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3B506B">
        <w:rPr>
          <w:rFonts w:ascii="Courier New" w:eastAsia="Times New Roman" w:hAnsi="Courier New" w:cs="Courier New"/>
          <w:sz w:val="20"/>
          <w:szCs w:val="20"/>
          <w:lang w:eastAsia="ru-RU"/>
        </w:rPr>
        <w:t xml:space="preserve">                                          государственной регистрации,</w:t>
      </w:r>
    </w:p>
    <w:p w:rsidR="003B506B" w:rsidRPr="003B506B" w:rsidRDefault="003B506B" w:rsidP="003B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3B506B">
        <w:rPr>
          <w:rFonts w:ascii="Courier New" w:eastAsia="Times New Roman" w:hAnsi="Courier New" w:cs="Courier New"/>
          <w:sz w:val="20"/>
          <w:szCs w:val="20"/>
          <w:lang w:eastAsia="ru-RU"/>
        </w:rPr>
        <w:t xml:space="preserve">                                          кадастра и картографии</w:t>
      </w:r>
    </w:p>
    <w:p w:rsidR="003B506B" w:rsidRPr="003B506B" w:rsidRDefault="003B506B" w:rsidP="003B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3B506B">
        <w:rPr>
          <w:rFonts w:ascii="Courier New" w:eastAsia="Times New Roman" w:hAnsi="Courier New" w:cs="Courier New"/>
          <w:sz w:val="20"/>
          <w:szCs w:val="20"/>
          <w:lang w:eastAsia="ru-RU"/>
        </w:rPr>
        <w:t xml:space="preserve">                                          от 19.04.2022 N П/0150</w:t>
      </w:r>
    </w:p>
    <w:p w:rsidR="003B506B" w:rsidRPr="003B506B" w:rsidRDefault="003B506B" w:rsidP="003B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3B506B">
        <w:rPr>
          <w:rFonts w:ascii="Courier New" w:eastAsia="Times New Roman" w:hAnsi="Courier New" w:cs="Courier New"/>
          <w:sz w:val="20"/>
          <w:szCs w:val="20"/>
          <w:lang w:eastAsia="ru-RU"/>
        </w:rPr>
        <w:t xml:space="preserve">                                          Председателю комитета</w:t>
      </w:r>
    </w:p>
    <w:p w:rsidR="003B506B" w:rsidRPr="003B506B" w:rsidRDefault="003B506B" w:rsidP="003B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ru-RU"/>
        </w:rPr>
      </w:pPr>
      <w:r w:rsidRPr="003B506B">
        <w:rPr>
          <w:rFonts w:ascii="Courier New" w:eastAsia="Times New Roman" w:hAnsi="Courier New" w:cs="Courier New"/>
          <w:sz w:val="20"/>
          <w:szCs w:val="20"/>
          <w:lang w:eastAsia="ru-RU"/>
        </w:rPr>
        <w:t xml:space="preserve">                                          по управлению имуществом города</w:t>
      </w:r>
    </w:p>
    <w:tbl>
      <w:tblPr>
        <w:tblW w:w="9923" w:type="dxa"/>
        <w:tblCellSpacing w:w="15" w:type="dxa"/>
        <w:tblCellMar>
          <w:top w:w="15" w:type="dxa"/>
          <w:left w:w="15" w:type="dxa"/>
          <w:bottom w:w="15" w:type="dxa"/>
          <w:right w:w="15" w:type="dxa"/>
        </w:tblCellMar>
        <w:tblLook w:val="04A0" w:firstRow="1" w:lastRow="0" w:firstColumn="1" w:lastColumn="0" w:noHBand="0" w:noVBand="1"/>
      </w:tblPr>
      <w:tblGrid>
        <w:gridCol w:w="359"/>
        <w:gridCol w:w="46"/>
        <w:gridCol w:w="100"/>
        <w:gridCol w:w="338"/>
        <w:gridCol w:w="469"/>
        <w:gridCol w:w="260"/>
        <w:gridCol w:w="1645"/>
        <w:gridCol w:w="904"/>
        <w:gridCol w:w="710"/>
        <w:gridCol w:w="1256"/>
        <w:gridCol w:w="1043"/>
        <w:gridCol w:w="598"/>
        <w:gridCol w:w="756"/>
        <w:gridCol w:w="30"/>
        <w:gridCol w:w="1462"/>
        <w:gridCol w:w="150"/>
      </w:tblGrid>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Ходатайство об установлении публичного сервитута</w:t>
            </w:r>
          </w:p>
        </w:tc>
      </w:tr>
      <w:tr w:rsidR="003B506B" w:rsidRPr="003B506B" w:rsidTr="003B506B">
        <w:trPr>
          <w:trHeight w:val="240"/>
          <w:tblCellSpacing w:w="15" w:type="dxa"/>
        </w:trPr>
        <w:tc>
          <w:tcPr>
            <w:tcW w:w="360" w:type="dxa"/>
            <w:gridSpan w:val="2"/>
            <w:vMerge w:val="restart"/>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1</w:t>
            </w:r>
          </w:p>
        </w:tc>
        <w:tc>
          <w:tcPr>
            <w:tcW w:w="2478" w:type="dxa"/>
            <w:gridSpan w:val="5"/>
            <w:tcBorders>
              <w:top w:val="single" w:sz="6" w:space="0" w:color="000000"/>
              <w:lef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6830" w:type="dxa"/>
            <w:gridSpan w:val="8"/>
            <w:tcBorders>
              <w:top w:val="single" w:sz="6" w:space="0" w:color="000000"/>
              <w:bottom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105" w:type="dxa"/>
            <w:tcBorders>
              <w:top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3B506B" w:rsidRPr="003B506B" w:rsidRDefault="003B506B" w:rsidP="003B506B">
            <w:pPr>
              <w:spacing w:after="0" w:line="240" w:lineRule="auto"/>
              <w:rPr>
                <w:rFonts w:ascii="Times New Roman" w:eastAsia="Times New Roman" w:hAnsi="Times New Roman" w:cs="Times New Roman"/>
                <w:sz w:val="24"/>
                <w:szCs w:val="24"/>
                <w:lang w:eastAsia="ru-RU"/>
              </w:rPr>
            </w:pPr>
          </w:p>
        </w:tc>
        <w:tc>
          <w:tcPr>
            <w:tcW w:w="9338" w:type="dxa"/>
            <w:gridSpan w:val="13"/>
            <w:tcBorders>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(наименование органа, принимающего решение об установлении публичного сервитута)</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2</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Сведения о лице, представившем ходатайство об установлении публичного сервитута (далее - заявитель):</w:t>
            </w:r>
            <w:bookmarkStart w:id="0" w:name="_GoBack"/>
            <w:bookmarkEnd w:id="0"/>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2.1</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Полное наименование</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2.2</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Сокращенное наименование (при наличии)</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2.3</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Организационно-правовая форма</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2.4</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Почтовый адрес (индекс, субъект Российской Федерации, населенный пункт, улица, дом)</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2.5</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Адрес электронной почты</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2.6</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ОГРН</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2.7</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ИНН</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3</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Сведения о представителе заявителя:</w:t>
            </w:r>
          </w:p>
        </w:tc>
      </w:tr>
      <w:tr w:rsidR="003B506B" w:rsidRPr="003B506B" w:rsidTr="003B506B">
        <w:trPr>
          <w:gridAfter w:val="1"/>
          <w:wAfter w:w="105" w:type="dxa"/>
          <w:trHeight w:val="240"/>
          <w:tblCellSpacing w:w="15" w:type="dxa"/>
        </w:trPr>
        <w:tc>
          <w:tcPr>
            <w:tcW w:w="360" w:type="dxa"/>
            <w:gridSpan w:val="2"/>
            <w:vMerge w:val="restart"/>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3.1</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Фамилия</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3B506B" w:rsidRPr="003B506B" w:rsidRDefault="003B506B" w:rsidP="003B506B">
            <w:pPr>
              <w:spacing w:after="0" w:line="240" w:lineRule="auto"/>
              <w:rPr>
                <w:rFonts w:ascii="Times New Roman" w:eastAsia="Times New Roman" w:hAnsi="Times New Roman" w:cs="Times New Roman"/>
                <w:sz w:val="24"/>
                <w:szCs w:val="24"/>
                <w:lang w:eastAsia="ru-RU"/>
              </w:rPr>
            </w:pP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Имя</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3B506B" w:rsidRPr="003B506B" w:rsidRDefault="003B506B" w:rsidP="003B506B">
            <w:pPr>
              <w:spacing w:after="0" w:line="240" w:lineRule="auto"/>
              <w:rPr>
                <w:rFonts w:ascii="Times New Roman" w:eastAsia="Times New Roman" w:hAnsi="Times New Roman" w:cs="Times New Roman"/>
                <w:sz w:val="24"/>
                <w:szCs w:val="24"/>
                <w:lang w:eastAsia="ru-RU"/>
              </w:rPr>
            </w:pP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Отчество (при наличии)</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3.2</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Адрес электронной почты (при наличии)</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3.3</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Телефон</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3.4</w:t>
            </w:r>
          </w:p>
        </w:tc>
        <w:tc>
          <w:tcPr>
            <w:tcW w:w="5299" w:type="dxa"/>
            <w:gridSpan w:val="8"/>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Наименование и реквизиты документа, подтверждающего полномочия представителя заявителя</w:t>
            </w:r>
          </w:p>
        </w:tc>
        <w:tc>
          <w:tcPr>
            <w:tcW w:w="4009" w:type="dxa"/>
            <w:gridSpan w:val="5"/>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4</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xml:space="preserve">Прошу установить публичный сервитут в отношении земель и (или) земельного участка (земельных участков) в целях (указываются цели, предусмотренные </w:t>
            </w:r>
            <w:hyperlink r:id="rId6" w:anchor="/document/12124624/entry/3937" w:history="1">
              <w:r w:rsidRPr="003B506B">
                <w:rPr>
                  <w:rFonts w:ascii="Times New Roman" w:eastAsia="Times New Roman" w:hAnsi="Times New Roman" w:cs="Times New Roman"/>
                  <w:color w:val="0000FF"/>
                  <w:sz w:val="24"/>
                  <w:szCs w:val="24"/>
                  <w:u w:val="single"/>
                  <w:lang w:eastAsia="ru-RU"/>
                </w:rPr>
                <w:t>статьей 39.37</w:t>
              </w:r>
            </w:hyperlink>
            <w:r w:rsidRPr="003B506B">
              <w:rPr>
                <w:rFonts w:ascii="Times New Roman" w:eastAsia="Times New Roman" w:hAnsi="Times New Roman" w:cs="Times New Roman"/>
                <w:sz w:val="24"/>
                <w:szCs w:val="24"/>
                <w:lang w:eastAsia="ru-RU"/>
              </w:rPr>
              <w:t xml:space="preserve"> Земельного кодекса Российской Федерации или </w:t>
            </w:r>
            <w:hyperlink r:id="rId7" w:anchor="/document/12124625/entry/36" w:history="1">
              <w:r w:rsidRPr="003B506B">
                <w:rPr>
                  <w:rFonts w:ascii="Times New Roman" w:eastAsia="Times New Roman" w:hAnsi="Times New Roman" w:cs="Times New Roman"/>
                  <w:color w:val="0000FF"/>
                  <w:sz w:val="24"/>
                  <w:szCs w:val="24"/>
                  <w:u w:val="single"/>
                  <w:lang w:eastAsia="ru-RU"/>
                </w:rPr>
                <w:t>статьями 3.6</w:t>
              </w:r>
            </w:hyperlink>
            <w:r w:rsidRPr="003B506B">
              <w:rPr>
                <w:rFonts w:ascii="Times New Roman" w:eastAsia="Times New Roman" w:hAnsi="Times New Roman" w:cs="Times New Roman"/>
                <w:sz w:val="24"/>
                <w:szCs w:val="24"/>
                <w:lang w:eastAsia="ru-RU"/>
              </w:rPr>
              <w:t xml:space="preserve">, </w:t>
            </w:r>
            <w:hyperlink r:id="rId8" w:anchor="/document/12124625/entry/39" w:history="1">
              <w:r w:rsidRPr="003B506B">
                <w:rPr>
                  <w:rFonts w:ascii="Times New Roman" w:eastAsia="Times New Roman" w:hAnsi="Times New Roman" w:cs="Times New Roman"/>
                  <w:color w:val="0000FF"/>
                  <w:sz w:val="24"/>
                  <w:szCs w:val="24"/>
                  <w:u w:val="single"/>
                  <w:lang w:eastAsia="ru-RU"/>
                </w:rPr>
                <w:t>3.9</w:t>
              </w:r>
            </w:hyperlink>
            <w:r w:rsidRPr="003B506B">
              <w:rPr>
                <w:rFonts w:ascii="Times New Roman" w:eastAsia="Times New Roman" w:hAnsi="Times New Roman" w:cs="Times New Roman"/>
                <w:sz w:val="24"/>
                <w:szCs w:val="24"/>
                <w:lang w:eastAsia="ru-RU"/>
              </w:rPr>
              <w:t xml:space="preserve"> Федерального закона от 25 октября 2001 г. N 137-ФЗ "О введении в действие Земельного кодекса Российской Федерации"):</w:t>
            </w:r>
          </w:p>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_______________________________________________________________________________</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5</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Испрашиваемый срок публичного сервитута _______________________________________________________________________________</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6</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xml:space="preserve">Срок, в течение которого использование земельного участка (его части) и (или) расположенного на нем объекта недвижимости в соответствии с их разрешенным </w:t>
            </w:r>
            <w:r w:rsidRPr="003B506B">
              <w:rPr>
                <w:rFonts w:ascii="Times New Roman" w:eastAsia="Times New Roman" w:hAnsi="Times New Roman" w:cs="Times New Roman"/>
                <w:sz w:val="24"/>
                <w:szCs w:val="24"/>
                <w:lang w:eastAsia="ru-RU"/>
              </w:rPr>
              <w:lastRenderedPageBreak/>
              <w:t xml:space="preserve">использованием будет в соответствии с </w:t>
            </w:r>
            <w:hyperlink r:id="rId9" w:anchor="/document/12124624/entry/394114" w:history="1">
              <w:r w:rsidRPr="003B506B">
                <w:rPr>
                  <w:rFonts w:ascii="Times New Roman" w:eastAsia="Times New Roman" w:hAnsi="Times New Roman" w:cs="Times New Roman"/>
                  <w:color w:val="0000FF"/>
                  <w:sz w:val="24"/>
                  <w:szCs w:val="24"/>
                  <w:u w:val="single"/>
                  <w:lang w:eastAsia="ru-RU"/>
                </w:rPr>
                <w:t>подпунктом 4 пункта 1 статьи 39.41</w:t>
              </w:r>
            </w:hyperlink>
            <w:r w:rsidRPr="003B506B">
              <w:rPr>
                <w:rFonts w:ascii="Times New Roman" w:eastAsia="Times New Roman" w:hAnsi="Times New Roman" w:cs="Times New Roman"/>
                <w:sz w:val="24"/>
                <w:szCs w:val="24"/>
                <w:lang w:eastAsia="ru-RU"/>
              </w:rPr>
              <w:t xml:space="preserve"> Земельного кодекса Российской Федерации невозможно или существенно затруднено в связи с осуществлением деятельности, для обеспечения которой устанавливается публичный сервитут (при возникновении таких обстоятельств)</w:t>
            </w:r>
          </w:p>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_______________________________________________________________________________</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lastRenderedPageBreak/>
              <w:t>7</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Обоснование необходимости установления публичного сервитута</w:t>
            </w:r>
          </w:p>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_______________________________________________________________________________</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8</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а также о правообладателе инженерного сооружения, являющегося линейным объектом, реконструкция, капитальный ремонт которого (реконструкция, капитальный ремонт участков (частей) которого) осуществляются в связи с планируемым строительством, реконструкцией, капитальным ремонтом объектов капитального строительства, в случае, если заявитель не является правообладателем указанного инженерного сооружения (в данном случае указываются сведения в объеме, предусмотренном строкой 2 настоящей формы) (заполняется в случае, если ходатайство об установлении публичного сервитута подается с целью установления публичного сервитута в целях реконструкции инженерного сооружения, являющегося линейным объектом, реконструкции его участка (части), которое переносится в связи с изъятием такого земельного участка для государственных или муниципальных нужд, а также если ходатайство об установлении публичного сервитута подается с целью установления публичного сервитута в целях реконструкции, капитального ремонта инженерного сооружения, являющегося линейным объектом, реконструкции, капитального ремонта его участков (частей)</w:t>
            </w:r>
          </w:p>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_______________________________________________________________________________</w:t>
            </w:r>
          </w:p>
        </w:tc>
      </w:tr>
      <w:tr w:rsidR="003B506B" w:rsidRPr="003B506B" w:rsidTr="003B506B">
        <w:trPr>
          <w:gridAfter w:val="1"/>
          <w:wAfter w:w="105" w:type="dxa"/>
          <w:trHeight w:val="240"/>
          <w:tblCellSpacing w:w="15" w:type="dxa"/>
        </w:trPr>
        <w:tc>
          <w:tcPr>
            <w:tcW w:w="360" w:type="dxa"/>
            <w:gridSpan w:val="2"/>
            <w:vMerge w:val="restart"/>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9</w:t>
            </w:r>
          </w:p>
        </w:tc>
        <w:tc>
          <w:tcPr>
            <w:tcW w:w="7246" w:type="dxa"/>
            <w:gridSpan w:val="10"/>
            <w:vMerge w:val="restart"/>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Кадастровые номера земельных участков (при их наличии), в отношении которых подано ходатайство об установлении публичного сервитута, адреса или иное описание местоположения таких земельных участков</w:t>
            </w:r>
          </w:p>
        </w:tc>
        <w:tc>
          <w:tcPr>
            <w:tcW w:w="2062" w:type="dxa"/>
            <w:gridSpan w:val="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3B506B" w:rsidRPr="003B506B" w:rsidRDefault="003B506B" w:rsidP="003B506B">
            <w:pPr>
              <w:spacing w:after="0" w:line="240" w:lineRule="auto"/>
              <w:rPr>
                <w:rFonts w:ascii="Times New Roman" w:eastAsia="Times New Roman" w:hAnsi="Times New Roman" w:cs="Times New Roman"/>
                <w:sz w:val="24"/>
                <w:szCs w:val="24"/>
                <w:lang w:eastAsia="ru-RU"/>
              </w:rPr>
            </w:pPr>
          </w:p>
        </w:tc>
        <w:tc>
          <w:tcPr>
            <w:tcW w:w="0" w:type="auto"/>
            <w:gridSpan w:val="10"/>
            <w:vMerge/>
            <w:tcBorders>
              <w:top w:val="single" w:sz="6" w:space="0" w:color="000000"/>
              <w:left w:val="single" w:sz="6" w:space="0" w:color="000000"/>
              <w:bottom w:val="single" w:sz="6" w:space="0" w:color="000000"/>
              <w:right w:val="single" w:sz="6" w:space="0" w:color="000000"/>
            </w:tcBorders>
            <w:vAlign w:val="center"/>
            <w:hideMark/>
          </w:tcPr>
          <w:p w:rsidR="003B506B" w:rsidRPr="003B506B" w:rsidRDefault="003B506B" w:rsidP="003B506B">
            <w:pPr>
              <w:spacing w:after="0" w:line="240" w:lineRule="auto"/>
              <w:rPr>
                <w:rFonts w:ascii="Times New Roman" w:eastAsia="Times New Roman" w:hAnsi="Times New Roman" w:cs="Times New Roman"/>
                <w:sz w:val="24"/>
                <w:szCs w:val="24"/>
                <w:lang w:eastAsia="ru-RU"/>
              </w:rPr>
            </w:pPr>
          </w:p>
        </w:tc>
        <w:tc>
          <w:tcPr>
            <w:tcW w:w="2062" w:type="dxa"/>
            <w:gridSpan w:val="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3B506B" w:rsidRPr="003B506B" w:rsidRDefault="003B506B" w:rsidP="003B506B">
            <w:pPr>
              <w:spacing w:after="0" w:line="240" w:lineRule="auto"/>
              <w:rPr>
                <w:rFonts w:ascii="Times New Roman" w:eastAsia="Times New Roman" w:hAnsi="Times New Roman" w:cs="Times New Roman"/>
                <w:sz w:val="24"/>
                <w:szCs w:val="24"/>
                <w:lang w:eastAsia="ru-RU"/>
              </w:rPr>
            </w:pPr>
          </w:p>
        </w:tc>
        <w:tc>
          <w:tcPr>
            <w:tcW w:w="0" w:type="auto"/>
            <w:gridSpan w:val="10"/>
            <w:vMerge/>
            <w:tcBorders>
              <w:top w:val="single" w:sz="6" w:space="0" w:color="000000"/>
              <w:left w:val="single" w:sz="6" w:space="0" w:color="000000"/>
              <w:bottom w:val="single" w:sz="6" w:space="0" w:color="000000"/>
              <w:right w:val="single" w:sz="6" w:space="0" w:color="000000"/>
            </w:tcBorders>
            <w:vAlign w:val="center"/>
            <w:hideMark/>
          </w:tcPr>
          <w:p w:rsidR="003B506B" w:rsidRPr="003B506B" w:rsidRDefault="003B506B" w:rsidP="003B506B">
            <w:pPr>
              <w:spacing w:after="0" w:line="240" w:lineRule="auto"/>
              <w:rPr>
                <w:rFonts w:ascii="Times New Roman" w:eastAsia="Times New Roman" w:hAnsi="Times New Roman" w:cs="Times New Roman"/>
                <w:sz w:val="24"/>
                <w:szCs w:val="24"/>
                <w:lang w:eastAsia="ru-RU"/>
              </w:rPr>
            </w:pPr>
          </w:p>
        </w:tc>
        <w:tc>
          <w:tcPr>
            <w:tcW w:w="2062" w:type="dxa"/>
            <w:gridSpan w:val="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10</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xml:space="preserve">Право, на котором инженерное сооружение принадлежит заявителю (если подано ходатайство об установлении публичного сервитута для реконструкции, капитального ремонта или эксплуатации указанного инженерного сооружения, реконструкции или капитального ремонта участка (части) инженерного сооружения, являющегося линейным объектом) (предоставление правоустанавливающих документов на линейный объект не требуется в случае, если ходатайство об установлении публичного сервитута подано в соответствии со </w:t>
            </w:r>
            <w:hyperlink r:id="rId10" w:anchor="/document/12124625/entry/39" w:history="1">
              <w:r w:rsidRPr="003B506B">
                <w:rPr>
                  <w:rFonts w:ascii="Times New Roman" w:eastAsia="Times New Roman" w:hAnsi="Times New Roman" w:cs="Times New Roman"/>
                  <w:color w:val="0000FF"/>
                  <w:sz w:val="24"/>
                  <w:szCs w:val="24"/>
                  <w:u w:val="single"/>
                  <w:lang w:eastAsia="ru-RU"/>
                </w:rPr>
                <w:t>статьей 3.9</w:t>
              </w:r>
            </w:hyperlink>
            <w:r w:rsidRPr="003B506B">
              <w:rPr>
                <w:rFonts w:ascii="Times New Roman" w:eastAsia="Times New Roman" w:hAnsi="Times New Roman" w:cs="Times New Roman"/>
                <w:sz w:val="24"/>
                <w:szCs w:val="24"/>
                <w:lang w:eastAsia="ru-RU"/>
              </w:rPr>
              <w:t xml:space="preserve"> Федерального закона от 25 октября 2001 г. N 137-ФЗ "О введении в действие Земельного кодекса Российской Федерации").</w:t>
            </w:r>
          </w:p>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_______________________________________________________________________________</w:t>
            </w:r>
          </w:p>
        </w:tc>
      </w:tr>
      <w:tr w:rsidR="003B506B" w:rsidRPr="003B506B" w:rsidTr="003B506B">
        <w:trPr>
          <w:gridAfter w:val="1"/>
          <w:wAfter w:w="105" w:type="dxa"/>
          <w:trHeight w:val="240"/>
          <w:tblCellSpacing w:w="15" w:type="dxa"/>
        </w:trPr>
        <w:tc>
          <w:tcPr>
            <w:tcW w:w="360" w:type="dxa"/>
            <w:gridSpan w:val="2"/>
            <w:vMerge w:val="restart"/>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11</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Сведения о способах представления результатов рассмотрения ходатайства:</w:t>
            </w:r>
          </w:p>
        </w:tc>
      </w:tr>
      <w:tr w:rsidR="003B506B" w:rsidRPr="003B506B" w:rsidTr="003B506B">
        <w:trPr>
          <w:gridAfter w:val="1"/>
          <w:wAfter w:w="105" w:type="dxa"/>
          <w:tblCellSpacing w:w="15"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3B506B" w:rsidRPr="003B506B" w:rsidRDefault="003B506B" w:rsidP="003B506B">
            <w:pPr>
              <w:spacing w:after="0" w:line="240" w:lineRule="auto"/>
              <w:rPr>
                <w:rFonts w:ascii="Times New Roman" w:eastAsia="Times New Roman" w:hAnsi="Times New Roman" w:cs="Times New Roman"/>
                <w:sz w:val="24"/>
                <w:szCs w:val="24"/>
                <w:lang w:eastAsia="ru-RU"/>
              </w:rPr>
            </w:pPr>
          </w:p>
        </w:tc>
        <w:tc>
          <w:tcPr>
            <w:tcW w:w="6542" w:type="dxa"/>
            <w:gridSpan w:val="9"/>
            <w:tcBorders>
              <w:top w:val="single" w:sz="6" w:space="0" w:color="000000"/>
              <w:left w:val="single" w:sz="6" w:space="0" w:color="000000"/>
              <w:bottom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в виде электронного документа, который направляется уполномоченным органом заявителю посредством электронной почты</w:t>
            </w:r>
          </w:p>
        </w:tc>
        <w:tc>
          <w:tcPr>
            <w:tcW w:w="2766" w:type="dxa"/>
            <w:gridSpan w:val="4"/>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(да/нет)</w:t>
            </w:r>
          </w:p>
        </w:tc>
      </w:tr>
      <w:tr w:rsidR="003B506B" w:rsidRPr="003B506B" w:rsidTr="003B506B">
        <w:trPr>
          <w:gridAfter w:val="1"/>
          <w:wAfter w:w="105" w:type="dxa"/>
          <w:tblCellSpacing w:w="15" w:type="dxa"/>
        </w:trPr>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rsidR="003B506B" w:rsidRPr="003B506B" w:rsidRDefault="003B506B" w:rsidP="003B506B">
            <w:pPr>
              <w:spacing w:after="0" w:line="240" w:lineRule="auto"/>
              <w:rPr>
                <w:rFonts w:ascii="Times New Roman" w:eastAsia="Times New Roman" w:hAnsi="Times New Roman" w:cs="Times New Roman"/>
                <w:sz w:val="24"/>
                <w:szCs w:val="24"/>
                <w:lang w:eastAsia="ru-RU"/>
              </w:rPr>
            </w:pPr>
          </w:p>
        </w:tc>
        <w:tc>
          <w:tcPr>
            <w:tcW w:w="6542" w:type="dxa"/>
            <w:gridSpan w:val="9"/>
            <w:tcBorders>
              <w:top w:val="single" w:sz="6" w:space="0" w:color="000000"/>
              <w:left w:val="single" w:sz="6" w:space="0" w:color="000000"/>
              <w:bottom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в виде бумажного документа, который заявитель получает непосредственно при личном обращении или посредством почтового отправления</w:t>
            </w:r>
          </w:p>
        </w:tc>
        <w:tc>
          <w:tcPr>
            <w:tcW w:w="2766" w:type="dxa"/>
            <w:gridSpan w:val="4"/>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(да/нет)</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12</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Документы, прилагаемые к ходатайству:</w:t>
            </w:r>
          </w:p>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_______________________________________________________________________________</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13</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Подтверждаю согласие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соответствии с законодательством Российской Федерации), в том числе в автоматизированном режиме</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14</w:t>
            </w:r>
          </w:p>
        </w:tc>
        <w:tc>
          <w:tcPr>
            <w:tcW w:w="9338" w:type="dxa"/>
            <w:gridSpan w:val="13"/>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xml:space="preserve">Подтверждаю, что сведения, указанные в настоящем ходатайстве, на дату представления ходатайства достоверны; документы (копии документов) и содержащиеся в них сведения соответствуют требованиям, установленным </w:t>
            </w:r>
            <w:hyperlink r:id="rId11" w:anchor="/document/12124624/entry/41" w:history="1">
              <w:r w:rsidRPr="003B506B">
                <w:rPr>
                  <w:rFonts w:ascii="Times New Roman" w:eastAsia="Times New Roman" w:hAnsi="Times New Roman" w:cs="Times New Roman"/>
                  <w:color w:val="0000FF"/>
                  <w:sz w:val="24"/>
                  <w:szCs w:val="24"/>
                  <w:u w:val="single"/>
                  <w:lang w:eastAsia="ru-RU"/>
                </w:rPr>
                <w:t>статьей 39 41</w:t>
              </w:r>
            </w:hyperlink>
            <w:r w:rsidRPr="003B506B">
              <w:rPr>
                <w:rFonts w:ascii="Times New Roman" w:eastAsia="Times New Roman" w:hAnsi="Times New Roman" w:cs="Times New Roman"/>
                <w:sz w:val="24"/>
                <w:szCs w:val="24"/>
                <w:lang w:eastAsia="ru-RU"/>
              </w:rPr>
              <w:t xml:space="preserve"> Земельного кодекса Российской Федерации</w:t>
            </w:r>
          </w:p>
        </w:tc>
      </w:tr>
      <w:tr w:rsidR="003B506B" w:rsidRPr="003B506B" w:rsidTr="003B506B">
        <w:trPr>
          <w:gridAfter w:val="1"/>
          <w:wAfter w:w="105" w:type="dxa"/>
          <w:tblCellSpacing w:w="15" w:type="dxa"/>
        </w:trPr>
        <w:tc>
          <w:tcPr>
            <w:tcW w:w="360" w:type="dxa"/>
            <w:gridSpan w:val="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15</w:t>
            </w:r>
          </w:p>
        </w:tc>
        <w:tc>
          <w:tcPr>
            <w:tcW w:w="8174" w:type="dxa"/>
            <w:gridSpan w:val="12"/>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Подпись:</w:t>
            </w:r>
          </w:p>
        </w:tc>
        <w:tc>
          <w:tcPr>
            <w:tcW w:w="1134" w:type="dxa"/>
            <w:tcBorders>
              <w:top w:val="single" w:sz="6" w:space="0" w:color="000000"/>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Дата:</w:t>
            </w:r>
          </w:p>
        </w:tc>
      </w:tr>
      <w:tr w:rsidR="003B506B" w:rsidRPr="003B506B" w:rsidTr="003B506B">
        <w:trPr>
          <w:gridAfter w:val="1"/>
          <w:wAfter w:w="105" w:type="dxa"/>
          <w:tblCellSpacing w:w="15" w:type="dxa"/>
        </w:trPr>
        <w:tc>
          <w:tcPr>
            <w:tcW w:w="434" w:type="dxa"/>
            <w:gridSpan w:val="3"/>
            <w:tcBorders>
              <w:top w:val="single" w:sz="6" w:space="0" w:color="000000"/>
              <w:left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624" w:type="dxa"/>
            <w:gridSpan w:val="2"/>
            <w:tcBorders>
              <w:top w:val="single" w:sz="6" w:space="0" w:color="000000"/>
              <w:lef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2640" w:type="dxa"/>
            <w:gridSpan w:val="3"/>
            <w:tcBorders>
              <w:top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585" w:type="dxa"/>
            <w:tcBorders>
              <w:top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4131" w:type="dxa"/>
            <w:gridSpan w:val="4"/>
            <w:tcBorders>
              <w:top w:val="single" w:sz="6" w:space="0" w:color="000000"/>
              <w:bottom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1164" w:type="dxa"/>
            <w:gridSpan w:val="2"/>
            <w:tcBorders>
              <w:top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"___" _______ ___ г.</w:t>
            </w:r>
          </w:p>
        </w:tc>
      </w:tr>
      <w:tr w:rsidR="003B506B" w:rsidRPr="003B506B" w:rsidTr="003B506B">
        <w:trPr>
          <w:gridAfter w:val="1"/>
          <w:wAfter w:w="105" w:type="dxa"/>
          <w:tblCellSpacing w:w="15" w:type="dxa"/>
        </w:trPr>
        <w:tc>
          <w:tcPr>
            <w:tcW w:w="314" w:type="dxa"/>
            <w:tcBorders>
              <w:left w:val="single" w:sz="6" w:space="0" w:color="000000"/>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351" w:type="dxa"/>
            <w:gridSpan w:val="3"/>
            <w:tcBorders>
              <w:left w:val="single" w:sz="6" w:space="0" w:color="000000"/>
              <w:bottom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555" w:type="dxa"/>
            <w:gridSpan w:val="2"/>
            <w:tcBorders>
              <w:bottom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2448" w:type="dxa"/>
            <w:gridSpan w:val="2"/>
            <w:tcBorders>
              <w:top w:val="single" w:sz="6" w:space="0" w:color="000000"/>
              <w:bottom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(подпись)</w:t>
            </w:r>
          </w:p>
        </w:tc>
        <w:tc>
          <w:tcPr>
            <w:tcW w:w="585" w:type="dxa"/>
            <w:tcBorders>
              <w:bottom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c>
          <w:tcPr>
            <w:tcW w:w="4131" w:type="dxa"/>
            <w:gridSpan w:val="4"/>
            <w:tcBorders>
              <w:bottom w:val="single" w:sz="6" w:space="0" w:color="000000"/>
            </w:tcBorders>
            <w:hideMark/>
          </w:tcPr>
          <w:p w:rsidR="003B506B" w:rsidRPr="003B506B" w:rsidRDefault="003B506B" w:rsidP="003B506B">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(инициалы, фамилия)</w:t>
            </w:r>
          </w:p>
        </w:tc>
        <w:tc>
          <w:tcPr>
            <w:tcW w:w="1164" w:type="dxa"/>
            <w:gridSpan w:val="2"/>
            <w:tcBorders>
              <w:bottom w:val="single" w:sz="6" w:space="0" w:color="000000"/>
              <w:right w:val="single" w:sz="6" w:space="0" w:color="000000"/>
            </w:tcBorders>
            <w:hideMark/>
          </w:tcPr>
          <w:p w:rsidR="003B506B" w:rsidRPr="003B506B" w:rsidRDefault="003B506B" w:rsidP="003B506B">
            <w:pPr>
              <w:spacing w:before="100" w:beforeAutospacing="1" w:after="100" w:afterAutospacing="1" w:line="240" w:lineRule="auto"/>
              <w:rPr>
                <w:rFonts w:ascii="Times New Roman" w:eastAsia="Times New Roman" w:hAnsi="Times New Roman" w:cs="Times New Roman"/>
                <w:sz w:val="24"/>
                <w:szCs w:val="24"/>
                <w:lang w:eastAsia="ru-RU"/>
              </w:rPr>
            </w:pPr>
            <w:r w:rsidRPr="003B506B">
              <w:rPr>
                <w:rFonts w:ascii="Times New Roman" w:eastAsia="Times New Roman" w:hAnsi="Times New Roman" w:cs="Times New Roman"/>
                <w:sz w:val="24"/>
                <w:szCs w:val="24"/>
                <w:lang w:eastAsia="ru-RU"/>
              </w:rPr>
              <w:t> </w:t>
            </w:r>
          </w:p>
        </w:tc>
      </w:tr>
    </w:tbl>
    <w:p w:rsidR="00284A29" w:rsidRDefault="00284A29"/>
    <w:sectPr w:rsidR="00284A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0B57"/>
    <w:rsid w:val="00284A29"/>
    <w:rsid w:val="003B506B"/>
    <w:rsid w:val="00720B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928831-8587-434A-94A4-F483D33CF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4357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ternet.garant.ru/"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internet.garant.ru/"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internet.garant.ru/" TargetMode="External"/><Relationship Id="rId11" Type="http://schemas.openxmlformats.org/officeDocument/2006/relationships/hyperlink" Target="https://internet.garant.ru/" TargetMode="External"/><Relationship Id="rId5" Type="http://schemas.openxmlformats.org/officeDocument/2006/relationships/hyperlink" Target="https://internet.garant.ru/" TargetMode="External"/><Relationship Id="rId10" Type="http://schemas.openxmlformats.org/officeDocument/2006/relationships/hyperlink" Target="https://internet.garant.ru/" TargetMode="External"/><Relationship Id="rId4" Type="http://schemas.openxmlformats.org/officeDocument/2006/relationships/hyperlink" Target="https://internet.garant.ru/" TargetMode="External"/><Relationship Id="rId9" Type="http://schemas.openxmlformats.org/officeDocument/2006/relationships/hyperlink" Target="https://internet.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990</Words>
  <Characters>5649</Characters>
  <Application>Microsoft Office Word</Application>
  <DocSecurity>0</DocSecurity>
  <Lines>47</Lines>
  <Paragraphs>13</Paragraphs>
  <ScaleCrop>false</ScaleCrop>
  <Company/>
  <LinksUpToDate>false</LinksUpToDate>
  <CharactersWithSpaces>6626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Попова Елена Николаевна</dc:creator>
  <cp:keywords/>
  <dc:description/>
  <cp:lastModifiedBy>Попова Елена Николаевна</cp:lastModifiedBy>
  <cp:revision>2</cp:revision>
  <dcterms:created xsi:type="dcterms:W3CDTF">2024-05-02T10:15:00Z</dcterms:created>
  <dcterms:modified xsi:type="dcterms:W3CDTF">2024-05-02T10:16:00Z</dcterms:modified>
</cp:coreProperties>
</file>