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3000000">
      <w:pPr>
        <w:pStyle w:val="Style_3"/>
        <w:ind/>
        <w:jc w:val="right"/>
        <w:rPr>
          <w:sz w:val="28"/>
        </w:rPr>
      </w:pPr>
      <w:r>
        <w:rPr>
          <w:sz w:val="28"/>
        </w:rPr>
        <w:t>ПРОЕКТ</w:t>
      </w:r>
    </w:p>
    <w:p w14:paraId="04000000">
      <w:pPr>
        <w:pStyle w:val="Style_3"/>
        <w:ind/>
        <w:jc w:val="center"/>
        <w:rPr>
          <w:sz w:val="28"/>
        </w:rPr>
      </w:pPr>
    </w:p>
    <w:p w14:paraId="05000000">
      <w:pPr>
        <w:pStyle w:val="Style_3"/>
        <w:ind/>
        <w:jc w:val="center"/>
        <w:rPr>
          <w:sz w:val="28"/>
        </w:rPr>
      </w:pPr>
      <w:r>
        <w:rPr>
          <w:sz w:val="28"/>
        </w:rPr>
        <w:t xml:space="preserve">АДМИНИСТРАЦИЯ ТОТЕМСКОГО МУНИЦИПАЛЬНОГО </w:t>
      </w:r>
      <w:r>
        <w:rPr>
          <w:sz w:val="28"/>
        </w:rPr>
        <w:t>ОКРУГА</w:t>
      </w:r>
    </w:p>
    <w:p w14:paraId="06000000">
      <w:pPr>
        <w:pStyle w:val="Style_3"/>
        <w:ind/>
        <w:jc w:val="center"/>
        <w:rPr>
          <w:sz w:val="28"/>
        </w:rPr>
      </w:pPr>
    </w:p>
    <w:p w14:paraId="07000000">
      <w:pPr>
        <w:pStyle w:val="Style_3"/>
        <w:ind/>
        <w:jc w:val="center"/>
        <w:rPr>
          <w:sz w:val="28"/>
        </w:rPr>
      </w:pPr>
      <w:r>
        <w:rPr>
          <w:sz w:val="28"/>
        </w:rPr>
        <w:t>ПОСТАНОВЛЕНИЕ</w:t>
      </w:r>
    </w:p>
    <w:p w14:paraId="08000000">
      <w:pPr>
        <w:pStyle w:val="Style_3"/>
        <w:ind/>
        <w:jc w:val="center"/>
        <w:rPr>
          <w:sz w:val="28"/>
        </w:rPr>
      </w:pPr>
    </w:p>
    <w:p w14:paraId="09000000">
      <w:pPr>
        <w:pStyle w:val="Style_3"/>
        <w:rPr>
          <w:sz w:val="28"/>
        </w:rPr>
      </w:pPr>
      <w:r>
        <w:rPr>
          <w:sz w:val="28"/>
        </w:rPr>
        <w:t xml:space="preserve">  </w:t>
      </w:r>
    </w:p>
    <w:p w14:paraId="0A000000">
      <w:pPr>
        <w:pStyle w:val="Style_3"/>
        <w:rPr>
          <w:sz w:val="28"/>
        </w:rPr>
      </w:pPr>
      <w:r>
        <w:rPr>
          <w:sz w:val="28"/>
        </w:rPr>
        <w:t xml:space="preserve">От </w:t>
      </w:r>
      <w:r>
        <w:rPr>
          <w:sz w:val="28"/>
        </w:rPr>
        <w:t>07.12.2023</w:t>
      </w:r>
      <w:r>
        <w:rPr>
          <w:sz w:val="28"/>
        </w:rPr>
        <w:t xml:space="preserve">                                                                                               № </w:t>
      </w:r>
      <w:r>
        <w:rPr>
          <w:sz w:val="28"/>
        </w:rPr>
        <w:t>1820</w:t>
      </w:r>
    </w:p>
    <w:p w14:paraId="0B000000">
      <w:pPr>
        <w:pStyle w:val="Style_3"/>
        <w:rPr>
          <w:sz w:val="28"/>
        </w:rPr>
      </w:pPr>
    </w:p>
    <w:p w14:paraId="0C000000">
      <w:pPr>
        <w:pStyle w:val="Style_3"/>
        <w:ind/>
        <w:jc w:val="center"/>
        <w:rPr>
          <w:sz w:val="28"/>
        </w:rPr>
      </w:pPr>
      <w:r>
        <w:rPr>
          <w:sz w:val="28"/>
        </w:rPr>
        <w:t>г.Тотьма</w:t>
      </w:r>
    </w:p>
    <w:p w14:paraId="0D000000">
      <w:pPr>
        <w:pStyle w:val="Style_3"/>
        <w:rPr>
          <w:sz w:val="28"/>
        </w:rPr>
      </w:pPr>
    </w:p>
    <w:p w14:paraId="0E000000">
      <w:pPr>
        <w:pStyle w:val="Style_3"/>
        <w:rPr>
          <w:sz w:val="28"/>
        </w:rPr>
      </w:pPr>
    </w:p>
    <w:p w14:paraId="0F000000">
      <w:pPr>
        <w:pStyle w:val="Style_3"/>
        <w:rPr>
          <w:color w:val="000000"/>
          <w:sz w:val="28"/>
        </w:rPr>
      </w:pPr>
      <w:r>
        <w:rPr>
          <w:sz w:val="28"/>
        </w:rPr>
        <w:t xml:space="preserve">Об утверждении </w:t>
      </w:r>
      <w:r>
        <w:rPr>
          <w:color w:val="000000"/>
          <w:sz w:val="28"/>
        </w:rPr>
        <w:t>административного регламента</w:t>
      </w:r>
    </w:p>
    <w:p w14:paraId="10000000">
      <w:pPr>
        <w:pStyle w:val="Style_3"/>
        <w:rPr>
          <w:color w:val="000000"/>
          <w:sz w:val="28"/>
        </w:rPr>
      </w:pPr>
      <w:r>
        <w:rPr>
          <w:color w:val="000000"/>
          <w:sz w:val="28"/>
        </w:rPr>
        <w:t>предоставления муниципальной услуги</w:t>
      </w:r>
      <w:r>
        <w:rPr>
          <w:color w:val="000000"/>
          <w:sz w:val="28"/>
        </w:rPr>
        <w:t xml:space="preserve"> </w:t>
      </w:r>
    </w:p>
    <w:p w14:paraId="11000000">
      <w:pPr>
        <w:pStyle w:val="Style_3"/>
        <w:rPr>
          <w:sz w:val="28"/>
        </w:rPr>
      </w:pPr>
      <w:r>
        <w:rPr>
          <w:sz w:val="28"/>
        </w:rPr>
        <w:t>по в</w:t>
      </w:r>
      <w:r>
        <w:rPr>
          <w:sz w:val="28"/>
        </w:rPr>
        <w:t>ыдач</w:t>
      </w:r>
      <w:r>
        <w:rPr>
          <w:sz w:val="28"/>
        </w:rPr>
        <w:t>е</w:t>
      </w:r>
      <w:r>
        <w:rPr>
          <w:sz w:val="28"/>
        </w:rPr>
        <w:t xml:space="preserve"> разрешения на вступление в брак</w:t>
      </w:r>
      <w:r>
        <w:rPr>
          <w:sz w:val="28"/>
        </w:rPr>
        <w:t xml:space="preserve"> </w:t>
      </w:r>
    </w:p>
    <w:p w14:paraId="12000000">
      <w:pPr>
        <w:pStyle w:val="Style_3"/>
        <w:rPr>
          <w:color w:val="000000"/>
          <w:sz w:val="28"/>
        </w:rPr>
      </w:pPr>
      <w:r>
        <w:rPr>
          <w:sz w:val="28"/>
        </w:rPr>
        <w:t>лицам в возрасте от четырнадцати до восемнадцати лет</w:t>
      </w:r>
    </w:p>
    <w:p w14:paraId="13000000">
      <w:pPr>
        <w:pStyle w:val="Style_3"/>
        <w:rPr>
          <w:sz w:val="28"/>
        </w:rPr>
      </w:pPr>
    </w:p>
    <w:p w14:paraId="1400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Руководствуясь Федеральным законом от 27 июля 2010 года № 210-ФЗ «Об организации предоставления государственных и муниципальных услуг», </w:t>
      </w:r>
      <w:r>
        <w:rPr>
          <w:sz w:val="28"/>
        </w:rPr>
        <w:t>постановлением администрации Тотемского муниципального округа от 03 февраля 2023 года № 7</w:t>
      </w:r>
      <w:r>
        <w:rPr>
          <w:sz w:val="28"/>
        </w:rPr>
        <w:t>6</w:t>
      </w:r>
      <w:r>
        <w:rPr>
          <w:sz w:val="28"/>
        </w:rPr>
        <w:t xml:space="preserve"> «Об утверждении порядка разработки и утверждения</w:t>
      </w:r>
      <w:r>
        <w:rPr>
          <w:sz w:val="28"/>
        </w:rPr>
        <w:t xml:space="preserve"> административных регламентов предоставления муниципальных услуг администрацией Тотемского муниципального округа»,</w:t>
      </w:r>
      <w:r>
        <w:rPr>
          <w:sz w:val="28"/>
        </w:rPr>
        <w:t xml:space="preserve"> </w:t>
      </w:r>
      <w:r>
        <w:rPr>
          <w:b w:val="1"/>
          <w:sz w:val="28"/>
        </w:rPr>
        <w:t>ПОСТАНОВЛЯ</w:t>
      </w:r>
      <w:r>
        <w:rPr>
          <w:b w:val="1"/>
          <w:sz w:val="28"/>
        </w:rPr>
        <w:t>ЕТ</w:t>
      </w:r>
      <w:r>
        <w:rPr>
          <w:b w:val="1"/>
          <w:sz w:val="28"/>
        </w:rPr>
        <w:t>:</w:t>
      </w:r>
    </w:p>
    <w:p w14:paraId="15000000">
      <w:pPr>
        <w:pStyle w:val="Style_3"/>
        <w:ind/>
        <w:jc w:val="both"/>
        <w:rPr>
          <w:b w:val="1"/>
          <w:sz w:val="28"/>
        </w:rPr>
      </w:pPr>
    </w:p>
    <w:p w14:paraId="16000000">
      <w:pPr>
        <w:pStyle w:val="Style_3"/>
        <w:ind/>
        <w:jc w:val="both"/>
        <w:rPr>
          <w:sz w:val="28"/>
        </w:rPr>
      </w:pPr>
      <w:r>
        <w:rPr>
          <w:sz w:val="28"/>
        </w:rPr>
        <w:t xml:space="preserve">          1.Утвердить административный регламент предоставлени</w:t>
      </w:r>
      <w:r>
        <w:rPr>
          <w:sz w:val="28"/>
        </w:rPr>
        <w:t>я</w:t>
      </w:r>
      <w:r>
        <w:rPr>
          <w:sz w:val="28"/>
        </w:rPr>
        <w:t xml:space="preserve"> муниципальной услуги </w:t>
      </w:r>
      <w:r>
        <w:rPr>
          <w:sz w:val="28"/>
        </w:rPr>
        <w:t>по в</w:t>
      </w:r>
      <w:r>
        <w:rPr>
          <w:sz w:val="28"/>
        </w:rPr>
        <w:t>ыдач</w:t>
      </w:r>
      <w:r>
        <w:rPr>
          <w:sz w:val="28"/>
        </w:rPr>
        <w:t>е</w:t>
      </w:r>
      <w:r>
        <w:rPr>
          <w:sz w:val="28"/>
        </w:rPr>
        <w:t xml:space="preserve"> разрешения на вступление в брак</w:t>
      </w:r>
      <w:r>
        <w:rPr>
          <w:sz w:val="28"/>
        </w:rPr>
        <w:t xml:space="preserve"> лицам в возрасте от четырнадцати до восемнадцати лет</w:t>
      </w:r>
      <w:r>
        <w:rPr>
          <w:sz w:val="28"/>
        </w:rPr>
        <w:t xml:space="preserve"> (прилагается).</w:t>
      </w:r>
    </w:p>
    <w:p w14:paraId="1700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2. Признать утратившим</w:t>
      </w:r>
      <w:r>
        <w:rPr>
          <w:sz w:val="28"/>
        </w:rPr>
        <w:t>и</w:t>
      </w:r>
      <w:r>
        <w:rPr>
          <w:sz w:val="28"/>
        </w:rPr>
        <w:t xml:space="preserve"> силу постановлени</w:t>
      </w:r>
      <w:r>
        <w:rPr>
          <w:sz w:val="28"/>
        </w:rPr>
        <w:t>я</w:t>
      </w:r>
      <w:r>
        <w:rPr>
          <w:sz w:val="28"/>
        </w:rPr>
        <w:t xml:space="preserve"> администрации Тотемского муниципального района</w:t>
      </w:r>
      <w:r>
        <w:rPr>
          <w:sz w:val="28"/>
        </w:rPr>
        <w:t>:</w:t>
      </w:r>
      <w:r>
        <w:rPr>
          <w:sz w:val="28"/>
        </w:rPr>
        <w:t xml:space="preserve"> </w:t>
      </w:r>
    </w:p>
    <w:p w14:paraId="18000000">
      <w:pPr>
        <w:spacing w:line="240" w:lineRule="auto"/>
        <w:ind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>
        <w:rPr>
          <w:rFonts w:ascii="Times New Roman" w:hAnsi="Times New Roman"/>
          <w:sz w:val="28"/>
        </w:rPr>
        <w:t>от 23.06.2016 № 491 «Об утверждении административного регламента по предоставлению муниципальной услуги «Выдача разрешения на вступление в брак несовершеннолетнего»</w:t>
      </w:r>
      <w:r>
        <w:rPr>
          <w:rFonts w:ascii="Times New Roman" w:hAnsi="Times New Roman"/>
          <w:sz w:val="28"/>
        </w:rPr>
        <w:t>;</w:t>
      </w:r>
    </w:p>
    <w:p w14:paraId="19000000">
      <w:pPr>
        <w:spacing w:line="240" w:lineRule="auto"/>
        <w:ind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>
        <w:rPr>
          <w:rFonts w:ascii="Times New Roman" w:hAnsi="Times New Roman"/>
          <w:sz w:val="28"/>
        </w:rPr>
        <w:t xml:space="preserve">от </w:t>
      </w:r>
      <w:r>
        <w:rPr>
          <w:rFonts w:ascii="Times New Roman" w:hAnsi="Times New Roman"/>
          <w:sz w:val="28"/>
        </w:rPr>
        <w:t>17.04.2017 № 407 «О внесении изменений в постановление администрации района от 23 июня 2016 года № 491»</w:t>
      </w:r>
    </w:p>
    <w:p w14:paraId="1A000000">
      <w:pPr>
        <w:spacing w:line="240" w:lineRule="auto"/>
        <w:ind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>
        <w:rPr>
          <w:rFonts w:ascii="Times New Roman" w:hAnsi="Times New Roman"/>
          <w:sz w:val="28"/>
        </w:rPr>
        <w:t xml:space="preserve">от 15.05.2019 № 509 </w:t>
      </w:r>
      <w:r>
        <w:rPr>
          <w:rFonts w:ascii="Times New Roman" w:hAnsi="Times New Roman"/>
          <w:sz w:val="28"/>
        </w:rPr>
        <w:t>«О внесении изменений в постановление администрации района от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23.06.2016</w:t>
      </w:r>
      <w:r>
        <w:rPr>
          <w:rFonts w:ascii="Times New Roman" w:hAnsi="Times New Roman"/>
          <w:sz w:val="28"/>
        </w:rPr>
        <w:t xml:space="preserve"> № </w:t>
      </w:r>
      <w:r>
        <w:rPr>
          <w:rFonts w:ascii="Times New Roman" w:hAnsi="Times New Roman"/>
          <w:sz w:val="28"/>
        </w:rPr>
        <w:t>491</w:t>
      </w:r>
      <w:r>
        <w:rPr>
          <w:rFonts w:ascii="Times New Roman" w:hAnsi="Times New Roman"/>
          <w:sz w:val="28"/>
        </w:rPr>
        <w:t>».</w:t>
      </w:r>
    </w:p>
    <w:p w14:paraId="1B00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3</w:t>
      </w:r>
      <w:r>
        <w:rPr>
          <w:sz w:val="28"/>
        </w:rPr>
        <w:t xml:space="preserve">. Настоящее постановление </w:t>
      </w:r>
      <w:r>
        <w:rPr>
          <w:sz w:val="28"/>
        </w:rPr>
        <w:t xml:space="preserve">вступает в силу после официального опубликования в приложении к газете «Тотемские вести» и подлежит размещению на </w:t>
      </w:r>
      <w:r>
        <w:rPr>
          <w:sz w:val="28"/>
        </w:rPr>
        <w:t xml:space="preserve">официальном </w:t>
      </w:r>
      <w:r>
        <w:rPr>
          <w:sz w:val="28"/>
        </w:rPr>
        <w:t>сайте</w:t>
      </w:r>
      <w:r>
        <w:rPr>
          <w:sz w:val="28"/>
        </w:rPr>
        <w:t xml:space="preserve"> </w:t>
      </w:r>
      <w:r>
        <w:rPr>
          <w:sz w:val="28"/>
        </w:rPr>
        <w:t>Тотемского муниципального округа</w:t>
      </w:r>
      <w:r>
        <w:rPr>
          <w:sz w:val="28"/>
        </w:rPr>
        <w:t>.</w:t>
      </w:r>
    </w:p>
    <w:p w14:paraId="1C000000">
      <w:pPr>
        <w:pStyle w:val="Style_3"/>
        <w:rPr>
          <w:sz w:val="28"/>
        </w:rPr>
      </w:pPr>
    </w:p>
    <w:p w14:paraId="1D000000">
      <w:pPr>
        <w:pStyle w:val="Style_3"/>
        <w:rPr>
          <w:sz w:val="28"/>
        </w:rPr>
      </w:pPr>
    </w:p>
    <w:p w14:paraId="1E000000">
      <w:pPr>
        <w:pStyle w:val="Style_3"/>
        <w:rPr>
          <w:sz w:val="28"/>
        </w:rPr>
      </w:pPr>
    </w:p>
    <w:p w14:paraId="1F000000">
      <w:pPr>
        <w:pStyle w:val="Style_3"/>
        <w:rPr>
          <w:sz w:val="28"/>
        </w:rPr>
      </w:pPr>
      <w:r>
        <w:rPr>
          <w:sz w:val="28"/>
        </w:rPr>
        <w:t xml:space="preserve">Глава Тотемского муниципального округа                                   </w:t>
      </w:r>
      <w:r>
        <w:rPr>
          <w:sz w:val="28"/>
        </w:rPr>
        <w:t>С.Л.Селянин</w:t>
      </w:r>
    </w:p>
    <w:p w14:paraId="20000000">
      <w:pPr>
        <w:pStyle w:val="Style_3"/>
        <w:rPr>
          <w:sz w:val="28"/>
        </w:rPr>
      </w:pPr>
    </w:p>
    <w:p w14:paraId="21000000">
      <w:pPr>
        <w:pStyle w:val="Style_3"/>
        <w:rPr>
          <w:sz w:val="28"/>
        </w:rPr>
      </w:pPr>
    </w:p>
    <w:p w14:paraId="22000000">
      <w:pPr>
        <w:pStyle w:val="Style_3"/>
        <w:rPr>
          <w:sz w:val="22"/>
        </w:rPr>
      </w:pPr>
      <w:r>
        <w:rPr>
          <w:sz w:val="22"/>
        </w:rPr>
        <w:t>Исп</w:t>
      </w:r>
      <w:r>
        <w:rPr>
          <w:sz w:val="22"/>
        </w:rPr>
        <w:t xml:space="preserve">: </w:t>
      </w:r>
      <w:r>
        <w:rPr>
          <w:sz w:val="22"/>
        </w:rPr>
        <w:t xml:space="preserve">начальник отдела </w:t>
      </w:r>
      <w:r>
        <w:rPr>
          <w:sz w:val="22"/>
        </w:rPr>
        <w:t xml:space="preserve">Юркина И.В., </w:t>
      </w:r>
    </w:p>
    <w:p w14:paraId="23000000">
      <w:pPr>
        <w:pStyle w:val="Style_3"/>
        <w:rPr>
          <w:sz w:val="22"/>
        </w:rPr>
      </w:pPr>
      <w:r>
        <w:rPr>
          <w:sz w:val="22"/>
        </w:rPr>
        <w:t xml:space="preserve">Рассылка - </w:t>
      </w:r>
      <w:r>
        <w:rPr>
          <w:sz w:val="22"/>
        </w:rPr>
        <w:t xml:space="preserve">Юркиной И.В. </w:t>
      </w:r>
      <w:r>
        <w:rPr>
          <w:sz w:val="22"/>
        </w:rPr>
        <w:t>1 экз.</w:t>
      </w:r>
    </w:p>
    <w:p w14:paraId="24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</w:p>
    <w:tbl>
      <w:tblPr>
        <w:tblStyle w:val="Style_4"/>
        <w:tblBorders>
          <w:top w:color="000000" w:val="nil"/>
          <w:left w:color="000000" w:val="nil"/>
          <w:bottom w:color="000000" w:val="nil"/>
          <w:right w:color="000000" w:val="nil"/>
          <w:insideH w:color="000000" w:val="nil"/>
          <w:insideV w:color="000000" w:val="nil"/>
        </w:tblBorders>
        <w:tblLayout w:type="fixed"/>
      </w:tblPr>
      <w:tblGrid>
        <w:gridCol w:w="5097"/>
        <w:gridCol w:w="5098"/>
      </w:tblGrid>
      <w:tr>
        <w:tc>
          <w:tcPr>
            <w:tcW w:type="dxa" w:w="5097"/>
            <w:tcBorders>
              <w:top w:color="000000" w:val="nil"/>
              <w:left w:color="000000" w:val="nil"/>
              <w:bottom w:color="000000" w:val="nil"/>
              <w:right w:color="000000" w:val="nil"/>
            </w:tcBorders>
          </w:tcPr>
          <w:p w14:paraId="25000000">
            <w:pPr>
              <w:ind w:right="2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type="dxa" w:w="5098"/>
            <w:tcBorders>
              <w:top w:color="000000" w:val="nil"/>
              <w:left w:color="000000" w:val="nil"/>
              <w:bottom w:color="000000" w:val="nil"/>
              <w:right w:color="000000" w:val="nil"/>
            </w:tcBorders>
          </w:tcPr>
          <w:p w14:paraId="26000000">
            <w:pPr>
              <w:ind w:right="2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Утвержден постановлением администрации 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z w:val="24"/>
              </w:rPr>
              <w:t xml:space="preserve">отемского муниципального округа </w:t>
            </w:r>
          </w:p>
          <w:p w14:paraId="27000000">
            <w:pPr>
              <w:ind w:right="2"/>
              <w:jc w:val="righ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    №</w:t>
            </w:r>
          </w:p>
        </w:tc>
      </w:tr>
    </w:tbl>
    <w:p w14:paraId="28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</w:p>
    <w:p w14:paraId="29000000">
      <w:pPr>
        <w:spacing w:after="0" w:line="240" w:lineRule="auto"/>
        <w:ind w:right="2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>Административный регламент</w:t>
      </w:r>
    </w:p>
    <w:p w14:paraId="2A000000">
      <w:pPr>
        <w:spacing w:after="0" w:line="240" w:lineRule="auto"/>
        <w:ind w:right="2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 </w:t>
      </w:r>
    </w:p>
    <w:p w14:paraId="2B000000">
      <w:pPr>
        <w:spacing w:after="0" w:line="240" w:lineRule="auto"/>
        <w:ind w:right="2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 xml:space="preserve">предоставления муниципальной услуги по выдаче разрешения </w:t>
      </w:r>
    </w:p>
    <w:p w14:paraId="2C000000">
      <w:pPr>
        <w:spacing w:after="0" w:line="240" w:lineRule="auto"/>
        <w:ind w:right="2"/>
        <w:jc w:val="center"/>
        <w:rPr>
          <w:rFonts w:ascii="Times New Roman" w:hAnsi="Times New Roman"/>
          <w:b w:val="1"/>
          <w:sz w:val="28"/>
        </w:rPr>
      </w:pPr>
      <w:r>
        <w:rPr>
          <w:rFonts w:ascii="Times New Roman" w:hAnsi="Times New Roman"/>
          <w:b w:val="1"/>
          <w:sz w:val="28"/>
        </w:rPr>
        <w:t>на вступление в брак лицам в возрасте от четырнадцати до восемнадцати лет</w:t>
      </w:r>
    </w:p>
    <w:p w14:paraId="2D000000">
      <w:pPr>
        <w:spacing w:after="0" w:line="240" w:lineRule="auto"/>
        <w:ind w:right="2"/>
        <w:contextualSpacing w:val="1"/>
        <w:jc w:val="center"/>
        <w:rPr>
          <w:sz w:val="28"/>
        </w:rPr>
      </w:pPr>
    </w:p>
    <w:p w14:paraId="2E000000">
      <w:pPr>
        <w:spacing w:after="0" w:line="240" w:lineRule="auto"/>
        <w:ind w:right="2"/>
        <w:contextualSpacing w:val="1"/>
        <w:jc w:val="center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I. Общие положения</w:t>
      </w:r>
    </w:p>
    <w:p w14:paraId="2F000000">
      <w:pPr>
        <w:spacing w:after="0" w:line="240" w:lineRule="auto"/>
        <w:ind w:firstLine="0" w:left="900" w:right="2"/>
        <w:contextualSpacing w:val="1"/>
        <w:rPr>
          <w:sz w:val="28"/>
        </w:rPr>
      </w:pPr>
    </w:p>
    <w:p w14:paraId="30000000">
      <w:pPr>
        <w:widowControl w:val="0"/>
        <w:spacing w:after="0" w:line="240" w:lineRule="auto"/>
        <w:ind w:firstLine="708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1.1.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Административный регламент предоставления муниципальной услуги по выдаче разрешения на вступление в брак лицам в возрасте от четырнадцати до восемнадцати лет (далее соответственно – административный регламент, муниципальная услуга, разрешение на вступление в брак) устанавливает порядок и стандарт предоставления муниципальной услуги. </w:t>
      </w:r>
    </w:p>
    <w:p w14:paraId="31000000">
      <w:pPr>
        <w:widowControl w:val="0"/>
        <w:spacing w:after="0" w:line="240" w:lineRule="auto"/>
        <w:ind w:firstLine="708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1.2. Заявителями при предоставлении муниципальной услуги являются:</w:t>
      </w:r>
    </w:p>
    <w:p w14:paraId="32000000">
      <w:pPr>
        <w:widowControl w:val="0"/>
        <w:numPr>
          <w:ilvl w:val="0"/>
          <w:numId w:val="1"/>
        </w:num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несовершеннолетние лица, зарегистрированные по месту жительства на территории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 xml:space="preserve">, достигшие возраста четырнадцати лет, но не достигшие возраста шестнадцати лет, имеющие особые обстоятельства, а также их законные представители (родители или лица, их заменяющие (усыновители, попечители)), зарегистрированные по месту жительства на территории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 xml:space="preserve"> (далее – заявители);</w:t>
      </w:r>
    </w:p>
    <w:p w14:paraId="33000000">
      <w:pPr>
        <w:widowControl w:val="0"/>
        <w:numPr>
          <w:ilvl w:val="0"/>
          <w:numId w:val="1"/>
        </w:num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несовершеннолетние лица, зарегистрированные по месту жительства на территории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>, достигшие возраста шестнадцати лет, но не достигшие брачного возраста – восемнадцати лет, имеющие уважительные причины (далее – заявители).</w:t>
      </w:r>
    </w:p>
    <w:p w14:paraId="3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Особыми обстоятельствами, дающими право на получение разрешения на вступление в брак лицам, достигшим возраста четырнадцати лет, но не достигшим возраста шестнадцати лет, являются беременность лица, желающего вступить в брак, либо рождение общего ребенка (детей) у лиц, желающих вступить в брак.</w:t>
      </w:r>
    </w:p>
    <w:p w14:paraId="3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Разрешение на вступление в брак может быть выдано лицу (лицам), достигшему (достигшим) возраста четырнадцати лет,</w:t>
      </w:r>
      <w:r>
        <w:rPr>
          <w:rStyle w:val="Style_6_ch"/>
          <w:rFonts w:ascii="Times New Roman" w:hAnsi="Times New Roman"/>
          <w:sz w:val="28"/>
        </w:rPr>
        <w:t xml:space="preserve"> но не </w:t>
      </w:r>
      <w:r>
        <w:rPr>
          <w:rFonts w:ascii="Times New Roman" w:hAnsi="Times New Roman"/>
          <w:sz w:val="28"/>
        </w:rPr>
        <w:t xml:space="preserve">достигшему (достигшим) </w:t>
      </w:r>
      <w:r>
        <w:rPr>
          <w:rStyle w:val="Style_6_ch"/>
          <w:rFonts w:ascii="Times New Roman" w:hAnsi="Times New Roman"/>
          <w:sz w:val="28"/>
        </w:rPr>
        <w:t xml:space="preserve"> возраста шестнадцати лет, либо его (их) законным представителям, с согласия его (их) законных представителей;</w:t>
      </w:r>
    </w:p>
    <w:p w14:paraId="3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6_ch"/>
          <w:rFonts w:ascii="Times New Roman" w:hAnsi="Times New Roman"/>
          <w:sz w:val="28"/>
        </w:rPr>
        <w:t xml:space="preserve">Уважительными причинами, дающими право на получение разрешения на вступление в брак, лицами, достигшим возраста шестнадцати лет, но не достигшим брачного возраста – восемнадцати лет, являются </w:t>
      </w:r>
      <w:r>
        <w:rPr>
          <w:rFonts w:ascii="Times New Roman" w:hAnsi="Times New Roman"/>
          <w:sz w:val="28"/>
        </w:rPr>
        <w:t>беременность лица, желающего вступить в брак, либо рождение общего ребенка (детей) у лиц, желающих вступить в брак.</w:t>
      </w:r>
    </w:p>
    <w:p w14:paraId="37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 xml:space="preserve">Муниципальная услуга предоставляется при </w:t>
      </w:r>
      <w:r>
        <w:rPr>
          <w:rFonts w:ascii="Times New Roman" w:hAnsi="Times New Roman"/>
          <w:sz w:val="28"/>
        </w:rPr>
        <w:t>одновременном личном обращении заявителя - совершеннолетнего лица, желающего вступить в брак с несовершеннолетним лицом, и несовершеннолетнего лица, желающего вступить в брак с совершеннолетним лицом, а также законных представителей несовершеннолетнего лица.</w:t>
      </w:r>
    </w:p>
    <w:p w14:paraId="3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Если оба заявителя являются несовершеннолетними лицами, желающими вступить в брак, разрешение на вступление в брак должно быть получено каждым из них </w:t>
      </w:r>
      <w:r>
        <w:rPr>
          <w:rStyle w:val="Style_5_ch"/>
          <w:rFonts w:ascii="Times New Roman" w:hAnsi="Times New Roman"/>
          <w:sz w:val="28"/>
        </w:rPr>
        <w:t xml:space="preserve">при </w:t>
      </w:r>
      <w:r>
        <w:rPr>
          <w:rFonts w:ascii="Times New Roman" w:hAnsi="Times New Roman"/>
          <w:sz w:val="28"/>
        </w:rPr>
        <w:t xml:space="preserve">одновременном личном обращении совместно с законными представителями несовершеннолетних лиц. </w:t>
      </w:r>
    </w:p>
    <w:p w14:paraId="3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1.3. </w:t>
      </w:r>
      <w:r>
        <w:rPr>
          <w:rFonts w:ascii="Times New Roman" w:hAnsi="Times New Roman"/>
          <w:sz w:val="28"/>
        </w:rPr>
        <w:t>Порядок информирования о предоставлении муниципальной услуги.</w:t>
      </w:r>
    </w:p>
    <w:p w14:paraId="3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Муниципальную услугу предоставляет администрация Тотемского муниципального округа Вологодской области (далее – Уполномоченный орган).</w:t>
      </w:r>
    </w:p>
    <w:p w14:paraId="3B000000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>Место нахождения, график работы, справочные телефоны, адрес электронной почты Уполномоченного органа, МФЦ, а также формы обратной связи размещаются на странице Уполномоченного органа на официальном сайте Уполномоченного органа, на Портале государственных и муниципальных услуг (функций) Вологодской области.</w:t>
      </w:r>
    </w:p>
    <w:p w14:paraId="3C000000">
      <w:pPr>
        <w:spacing w:after="0" w:line="240" w:lineRule="auto"/>
        <w:ind w:right="2"/>
        <w:jc w:val="both"/>
        <w:rPr>
          <w:color w:val="0000FF"/>
          <w:sz w:val="28"/>
          <w:u w:val="single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 xml:space="preserve">Адрес официального сайта Уполномоченного органа: </w:t>
      </w:r>
      <w:r>
        <w:rPr>
          <w:rStyle w:val="Style_7_ch"/>
          <w:sz w:val="28"/>
        </w:rPr>
        <w:fldChar w:fldCharType="begin"/>
      </w:r>
      <w:r>
        <w:rPr>
          <w:rStyle w:val="Style_7_ch"/>
          <w:sz w:val="28"/>
        </w:rPr>
        <w:instrText>HYPERLINK "https://35totemskij.gosuslugi35.ru."</w:instrText>
      </w:r>
      <w:r>
        <w:rPr>
          <w:rStyle w:val="Style_7_ch"/>
          <w:sz w:val="28"/>
        </w:rPr>
        <w:fldChar w:fldCharType="separate"/>
      </w:r>
      <w:r>
        <w:rPr>
          <w:rStyle w:val="Style_7_ch"/>
          <w:sz w:val="28"/>
        </w:rPr>
        <w:t>https://35</w:t>
      </w:r>
      <w:r>
        <w:rPr>
          <w:rStyle w:val="Style_7_ch"/>
          <w:sz w:val="28"/>
        </w:rPr>
        <w:t>totemskij</w:t>
      </w:r>
      <w:r>
        <w:rPr>
          <w:rStyle w:val="Style_7_ch"/>
          <w:sz w:val="28"/>
        </w:rPr>
        <w:t>.</w:t>
      </w:r>
      <w:r>
        <w:rPr>
          <w:rStyle w:val="Style_7_ch"/>
          <w:sz w:val="28"/>
        </w:rPr>
        <w:t>gosuslugi35.ru.</w:t>
      </w:r>
      <w:r>
        <w:rPr>
          <w:rStyle w:val="Style_7_ch"/>
          <w:sz w:val="28"/>
        </w:rPr>
        <w:fldChar w:fldCharType="end"/>
      </w:r>
    </w:p>
    <w:p w14:paraId="3D00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Адрес федеральной государственной информационной системы «Единый портал государственных и муниципальных услуг (функций)»</w:t>
      </w:r>
      <w:r>
        <w:rPr>
          <w:sz w:val="28"/>
        </w:rPr>
        <w:t xml:space="preserve"> (далее – Единый портал): </w:t>
      </w:r>
      <w:r>
        <w:rPr>
          <w:sz w:val="28"/>
          <w:u w:val="single"/>
        </w:rPr>
        <w:t>https://</w:t>
      </w:r>
      <w:r>
        <w:rPr>
          <w:rStyle w:val="Style_7_ch"/>
          <w:sz w:val="28"/>
        </w:rPr>
        <w:fldChar w:fldCharType="begin"/>
      </w:r>
      <w:r>
        <w:rPr>
          <w:rStyle w:val="Style_7_ch"/>
          <w:sz w:val="28"/>
        </w:rPr>
        <w:instrText>HYPERLINK "http://www.gosuslugi.ru"</w:instrText>
      </w:r>
      <w:r>
        <w:rPr>
          <w:rStyle w:val="Style_7_ch"/>
          <w:sz w:val="28"/>
        </w:rPr>
        <w:fldChar w:fldCharType="separate"/>
      </w:r>
      <w:r>
        <w:rPr>
          <w:rStyle w:val="Style_7_ch"/>
          <w:sz w:val="28"/>
        </w:rPr>
        <w:t>www.gosuslugi.ru</w:t>
      </w:r>
      <w:r>
        <w:rPr>
          <w:rStyle w:val="Style_7_ch"/>
          <w:sz w:val="28"/>
        </w:rPr>
        <w:fldChar w:fldCharType="end"/>
      </w:r>
      <w:r>
        <w:rPr>
          <w:sz w:val="28"/>
        </w:rPr>
        <w:t>.</w:t>
      </w:r>
    </w:p>
    <w:p w14:paraId="3E00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портал): </w:t>
      </w:r>
      <w:r>
        <w:rPr>
          <w:sz w:val="28"/>
          <w:u w:val="single"/>
        </w:rPr>
        <w:t>https://</w:t>
      </w:r>
      <w:r>
        <w:rPr>
          <w:rStyle w:val="Style_7_ch"/>
          <w:sz w:val="28"/>
        </w:rPr>
        <w:fldChar w:fldCharType="begin"/>
      </w:r>
      <w:r>
        <w:rPr>
          <w:rStyle w:val="Style_7_ch"/>
          <w:sz w:val="28"/>
        </w:rPr>
        <w:instrText>HYPERLINK "http://www.gosuslugi35.ru"</w:instrText>
      </w:r>
      <w:r>
        <w:rPr>
          <w:rStyle w:val="Style_7_ch"/>
          <w:sz w:val="28"/>
        </w:rPr>
        <w:fldChar w:fldCharType="separate"/>
      </w:r>
      <w:r>
        <w:rPr>
          <w:rStyle w:val="Style_7_ch"/>
          <w:sz w:val="28"/>
        </w:rPr>
        <w:t>www.gosuslugi35.ru</w:t>
      </w:r>
      <w:r>
        <w:rPr>
          <w:rStyle w:val="Style_7_ch"/>
          <w:sz w:val="28"/>
        </w:rPr>
        <w:fldChar w:fldCharType="end"/>
      </w:r>
      <w:r>
        <w:rPr>
          <w:sz w:val="28"/>
        </w:rPr>
        <w:t>.</w:t>
      </w:r>
    </w:p>
    <w:p w14:paraId="3F000000">
      <w:pPr>
        <w:pStyle w:val="Style_3"/>
        <w:ind w:firstLine="708" w:left="0"/>
        <w:jc w:val="both"/>
        <w:rPr>
          <w:color w:val="0000FF"/>
          <w:sz w:val="28"/>
          <w:u w:val="single"/>
        </w:rPr>
      </w:pPr>
    </w:p>
    <w:p w14:paraId="40000000">
      <w:pPr>
        <w:spacing w:after="0" w:line="240" w:lineRule="auto"/>
        <w:ind w:firstLine="0" w:left="709" w:right="2"/>
        <w:contextualSpacing w:val="1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1.4. Способ получения информации о порядке предоставления муниципальной</w:t>
      </w:r>
    </w:p>
    <w:p w14:paraId="41000000">
      <w:pPr>
        <w:spacing w:after="0" w:line="240" w:lineRule="auto"/>
        <w:ind w:firstLine="425" w:left="-425" w:right="2"/>
        <w:contextualSpacing w:val="1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услуги:</w:t>
      </w:r>
    </w:p>
    <w:p w14:paraId="42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лично;</w:t>
      </w:r>
    </w:p>
    <w:p w14:paraId="43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через законного представителя;</w:t>
      </w:r>
    </w:p>
    <w:p w14:paraId="44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телефонной связи;</w:t>
      </w:r>
    </w:p>
    <w:p w14:paraId="45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электронной почты;</w:t>
      </w:r>
    </w:p>
    <w:p w14:paraId="46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связи;</w:t>
      </w:r>
    </w:p>
    <w:p w14:paraId="47000000">
      <w:pPr>
        <w:spacing w:after="0" w:line="240" w:lineRule="auto"/>
        <w:ind w:firstLine="0" w:left="709" w:right="2"/>
        <w:jc w:val="both"/>
        <w:rPr>
          <w:rFonts w:ascii="Times New Roman" w:hAnsi="Times New Roman"/>
          <w:i w:val="1"/>
          <w:sz w:val="28"/>
        </w:rPr>
      </w:pPr>
      <w:r>
        <w:rPr>
          <w:rFonts w:ascii="Times New Roman" w:hAnsi="Times New Roman"/>
          <w:sz w:val="28"/>
        </w:rPr>
        <w:t xml:space="preserve">на информационных стендах в помещениях </w:t>
      </w:r>
      <w:r>
        <w:rPr>
          <w:rFonts w:ascii="Times New Roman" w:hAnsi="Times New Roman"/>
          <w:sz w:val="28"/>
        </w:rPr>
        <w:t>Уполномоченного органа</w:t>
      </w:r>
      <w:r>
        <w:rPr>
          <w:rFonts w:ascii="Times New Roman" w:hAnsi="Times New Roman"/>
          <w:sz w:val="28"/>
        </w:rPr>
        <w:t>, структурного подразделения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48000000">
      <w:pPr>
        <w:spacing w:after="0" w:line="240" w:lineRule="auto"/>
        <w:ind w:firstLine="0" w:left="709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информационно-телекоммуникационной сети «Интернет»:</w:t>
      </w:r>
    </w:p>
    <w:p w14:paraId="49000000">
      <w:pPr>
        <w:spacing w:after="0" w:line="240" w:lineRule="auto"/>
        <w:ind w:firstLine="0" w:left="709" w:right="2"/>
        <w:jc w:val="both"/>
        <w:rPr>
          <w:rFonts w:ascii="Times New Roman" w:hAnsi="Times New Roman"/>
          <w:i w:val="1"/>
          <w:sz w:val="28"/>
        </w:rPr>
      </w:pPr>
      <w:r>
        <w:rPr>
          <w:rFonts w:ascii="Times New Roman" w:hAnsi="Times New Roman"/>
          <w:sz w:val="28"/>
        </w:rPr>
        <w:t xml:space="preserve">на официальном сайте </w:t>
      </w:r>
      <w:r>
        <w:rPr>
          <w:rFonts w:ascii="Times New Roman" w:hAnsi="Times New Roman"/>
          <w:sz w:val="28"/>
        </w:rPr>
        <w:t>Уполномоченного органа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4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Едином портале;</w:t>
      </w:r>
    </w:p>
    <w:p w14:paraId="4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Региональном портале.</w:t>
      </w:r>
    </w:p>
    <w:p w14:paraId="4C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 Порядок информирования о предоставлении муниципальной услуги.</w:t>
      </w:r>
    </w:p>
    <w:p w14:paraId="4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14:paraId="4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место нахождения Уполномоченного органа, его структурн</w:t>
      </w:r>
      <w:r>
        <w:rPr>
          <w:rFonts w:ascii="Times New Roman" w:hAnsi="Times New Roman"/>
          <w:sz w:val="28"/>
        </w:rPr>
        <w:t>ого</w:t>
      </w:r>
      <w:r>
        <w:rPr>
          <w:rFonts w:ascii="Times New Roman" w:hAnsi="Times New Roman"/>
          <w:sz w:val="28"/>
        </w:rPr>
        <w:t xml:space="preserve"> подразделени</w:t>
      </w:r>
      <w:r>
        <w:rPr>
          <w:rFonts w:ascii="Times New Roman" w:hAnsi="Times New Roman"/>
          <w:sz w:val="28"/>
        </w:rPr>
        <w:t>я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4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должностные лица и муниципальные служащие Уполномоченного органа</w:t>
      </w:r>
      <w:r>
        <w:rPr>
          <w:rFonts w:ascii="Times New Roman" w:hAnsi="Times New Roman"/>
          <w:sz w:val="28"/>
        </w:rPr>
        <w:t xml:space="preserve"> (структурного подразделения)</w:t>
      </w:r>
      <w:r>
        <w:rPr>
          <w:rFonts w:ascii="Times New Roman" w:hAnsi="Times New Roman"/>
          <w:sz w:val="28"/>
        </w:rPr>
        <w:t xml:space="preserve">, уполномоченные предоставлять муниципальную услугу и номера контактных телефонов; </w:t>
      </w:r>
    </w:p>
    <w:p w14:paraId="5000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  <w:sz w:val="28"/>
          <w:u w:val="single"/>
        </w:rPr>
      </w:pPr>
      <w:r>
        <w:rPr>
          <w:rFonts w:ascii="Times New Roman" w:hAnsi="Times New Roman"/>
          <w:sz w:val="28"/>
        </w:rPr>
        <w:t>график работы Уполномоченного органа</w:t>
      </w:r>
      <w:r>
        <w:rPr>
          <w:rFonts w:ascii="Times New Roman" w:hAnsi="Times New Roman"/>
          <w:sz w:val="28"/>
        </w:rPr>
        <w:t xml:space="preserve"> (структурного подразделения)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51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сайта в сети «Интернет» Уполномоченного органа</w:t>
      </w:r>
      <w:r>
        <w:rPr>
          <w:rFonts w:ascii="Times New Roman" w:hAnsi="Times New Roman"/>
          <w:sz w:val="28"/>
        </w:rPr>
        <w:t xml:space="preserve"> (структурного подразделения)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5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электронной почты Уполномоченного органа</w:t>
      </w:r>
      <w:r>
        <w:rPr>
          <w:rFonts w:ascii="Times New Roman" w:hAnsi="Times New Roman"/>
          <w:sz w:val="28"/>
        </w:rPr>
        <w:t xml:space="preserve"> (структурного подразделения)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14:paraId="5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14:paraId="5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способы подачи заявления о предоставлении муниципальной услуги;</w:t>
      </w:r>
    </w:p>
    <w:p w14:paraId="5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ход предоставления муниципальной услуги;</w:t>
      </w:r>
    </w:p>
    <w:p w14:paraId="5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административные процедуры предоставления муниципальной услуги;</w:t>
      </w:r>
    </w:p>
    <w:p w14:paraId="57000000">
      <w:pPr>
        <w:tabs>
          <w:tab w:leader="none" w:pos="540" w:val="left"/>
        </w:tabs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срок предоставления муниципальной услуги;</w:t>
      </w:r>
    </w:p>
    <w:p w14:paraId="5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порядок и формы контроля за предоставлением муниципальной услуги;</w:t>
      </w:r>
    </w:p>
    <w:p w14:paraId="5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основания для отказа в предоставлении муниципальной услуги;</w:t>
      </w:r>
    </w:p>
    <w:p w14:paraId="5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14:paraId="5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14:paraId="5C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1.5.2. Информирование (консультирование) осуществляется специалистами Уполномоченного органа</w:t>
      </w:r>
      <w:r>
        <w:rPr>
          <w:rFonts w:ascii="Times New Roman" w:hAnsi="Times New Roman"/>
          <w:sz w:val="28"/>
        </w:rPr>
        <w:t xml:space="preserve"> (структурного подразделения)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14:paraId="5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проводится на русском языке в форме: индивидуального и публичного информирования.</w:t>
      </w:r>
    </w:p>
    <w:p w14:paraId="5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14:paraId="5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14:paraId="60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14:paraId="61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14:paraId="6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14:paraId="6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Устное информирование должно проводиться с учетом требований официально - 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14:paraId="6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14:paraId="6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Ответ на обращение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14:paraId="6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14:paraId="67000000">
      <w:pPr>
        <w:tabs>
          <w:tab w:leader="none" w:pos="0" w:val="left"/>
        </w:tabs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1.5.6. Публичное письменное информирование осуществляется путем публикации информационных материалов о порядке предоставления муниципальной услуги, а также административного регламента и муниципального правового акта об его утверждении:</w:t>
      </w:r>
    </w:p>
    <w:p w14:paraId="68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средствах массовой информации;</w:t>
      </w:r>
    </w:p>
    <w:p w14:paraId="69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сайте в сети «Интернет»;</w:t>
      </w:r>
    </w:p>
    <w:p w14:paraId="6A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Региональном портале;</w:t>
      </w:r>
    </w:p>
    <w:p w14:paraId="6B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Едином портале;</w:t>
      </w:r>
    </w:p>
    <w:p w14:paraId="6C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информационных стендах Уполномоченного органа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(</w:t>
      </w:r>
      <w:r>
        <w:rPr>
          <w:rFonts w:ascii="Times New Roman" w:hAnsi="Times New Roman"/>
          <w:sz w:val="28"/>
        </w:rPr>
        <w:t>структурного подразделения)</w:t>
      </w:r>
      <w:r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.</w:t>
      </w:r>
    </w:p>
    <w:p w14:paraId="6D000000">
      <w:pPr>
        <w:widowControl w:val="0"/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6E000000">
      <w:pPr>
        <w:spacing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II. Стандарт предоставления муниципальной услуги</w:t>
      </w:r>
    </w:p>
    <w:p w14:paraId="6F000000">
      <w:pPr>
        <w:spacing w:line="240" w:lineRule="auto"/>
        <w:ind w:firstLine="720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2.1. Наименование муниципальной услуги</w:t>
      </w:r>
    </w:p>
    <w:p w14:paraId="70000000">
      <w:pPr>
        <w:spacing w:after="0" w:line="240" w:lineRule="auto"/>
        <w:ind w:firstLine="708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Выдача разрешения на вступление в брак лицам в возрасте от четырнадцати до восемнадцати лет.</w:t>
      </w:r>
    </w:p>
    <w:p w14:paraId="71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</w:p>
    <w:p w14:paraId="72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2.2. Наименование органа местного самоуправления, </w:t>
      </w:r>
    </w:p>
    <w:p w14:paraId="73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предоставляющего муниципальную услугу</w:t>
      </w:r>
    </w:p>
    <w:p w14:paraId="7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7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2.2.1. Муниципальная услуга предоставляется</w:t>
      </w:r>
      <w:r>
        <w:rPr>
          <w:rFonts w:ascii="Times New Roman" w:hAnsi="Times New Roman"/>
          <w:sz w:val="28"/>
        </w:rPr>
        <w:t>:</w:t>
      </w:r>
    </w:p>
    <w:p w14:paraId="7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администрацией Тотемского муниципального округа в части принятия решения</w:t>
      </w:r>
      <w:r>
        <w:rPr>
          <w:rFonts w:ascii="Times New Roman" w:hAnsi="Times New Roman"/>
          <w:sz w:val="28"/>
        </w:rPr>
        <w:t>.</w:t>
      </w:r>
    </w:p>
    <w:p w14:paraId="77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Отраслевым (функциональным) органом администрации Тотемского муниципального округа, осуществляющим деятельность по предоставлению муниципальной услуги является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управление образования администрации Тотемского муниципального округа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</w:p>
    <w:p w14:paraId="7800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>МФЦ по месту жительства заявителя - в части</w:t>
      </w:r>
      <w:r>
        <w:rPr>
          <w:i w:val="1"/>
          <w:color w:val="FF0000"/>
          <w:sz w:val="28"/>
        </w:rPr>
        <w:t xml:space="preserve">  </w:t>
      </w:r>
      <w:r>
        <w:rPr>
          <w:sz w:val="28"/>
        </w:rPr>
        <w:t xml:space="preserve">приема и (или) выдачи </w:t>
      </w:r>
      <w:r>
        <w:rPr>
          <w:color w:val="FF0000"/>
          <w:sz w:val="28"/>
        </w:rPr>
        <w:t xml:space="preserve"> </w:t>
      </w:r>
      <w:r>
        <w:rPr>
          <w:sz w:val="28"/>
        </w:rPr>
        <w:t>документов на предоставление муниципальной услуги (при условии заключения соглашения с МФЦ).</w:t>
      </w:r>
    </w:p>
    <w:p w14:paraId="7900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  <w:sz w:val="28"/>
        </w:rPr>
      </w:pPr>
      <w:r>
        <w:rPr>
          <w:rFonts w:ascii="Times New Roman" w:hAnsi="Times New Roman"/>
          <w:sz w:val="28"/>
        </w:rPr>
        <w:t xml:space="preserve">2.2.2. Запрещено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органы, и организации, не предусмотренных административным регламентом. </w:t>
      </w:r>
    </w:p>
    <w:p w14:paraId="7A000000">
      <w:pPr>
        <w:spacing w:after="0" w:line="240" w:lineRule="auto"/>
        <w:ind w:right="2"/>
        <w:jc w:val="both"/>
        <w:rPr>
          <w:rFonts w:ascii="Times New Roman" w:hAnsi="Times New Roman"/>
          <w:i w:val="1"/>
          <w:sz w:val="28"/>
        </w:rPr>
      </w:pPr>
      <w:r>
        <w:rPr>
          <w:color w:val="FF0000"/>
        </w:rPr>
        <w:t xml:space="preserve">                                      </w:t>
      </w:r>
    </w:p>
    <w:p w14:paraId="7B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color w:val="FF0000"/>
        </w:rPr>
        <w:t xml:space="preserve">   </w:t>
      </w:r>
      <w:r>
        <w:rPr>
          <w:rFonts w:ascii="Times New Roman" w:hAnsi="Times New Roman"/>
          <w:sz w:val="28"/>
        </w:rPr>
        <w:t>2.3. Результат предоставления муниципальной услуги</w:t>
      </w:r>
    </w:p>
    <w:p w14:paraId="7C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</w:p>
    <w:p w14:paraId="7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Результатом предоставления муниципальной услуги является:</w:t>
      </w:r>
    </w:p>
    <w:p w14:paraId="7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– решение о выдаче разрешения на вступление в брак;</w:t>
      </w:r>
    </w:p>
    <w:p w14:paraId="7F000000">
      <w:pPr>
        <w:spacing w:after="0" w:line="240" w:lineRule="auto"/>
        <w:ind w:hanging="142" w:left="85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– решение об отказе в выдаче разрешения на вступление в брак.</w:t>
      </w:r>
    </w:p>
    <w:p w14:paraId="80000000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14:paraId="81000000">
      <w:pPr>
        <w:spacing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2.4. Срок предоставления муниципальной услуги</w:t>
      </w:r>
    </w:p>
    <w:p w14:paraId="8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2.4.1. Срок предоставления муниципальной услуги составляет 15 </w:t>
      </w:r>
      <w:r>
        <w:rPr>
          <w:rFonts w:ascii="Times New Roman" w:hAnsi="Times New Roman"/>
          <w:sz w:val="28"/>
        </w:rPr>
        <w:t xml:space="preserve">календарных </w:t>
      </w:r>
      <w:r>
        <w:rPr>
          <w:rFonts w:ascii="Times New Roman" w:hAnsi="Times New Roman"/>
          <w:sz w:val="28"/>
        </w:rPr>
        <w:t>дней со дня поступления в Уполномоченный орган заявления и прилагаемых к нему документов.</w:t>
      </w:r>
    </w:p>
    <w:p w14:paraId="8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2.4.2 Срок направления уведомления о результатах предоставления </w:t>
      </w:r>
      <w:r>
        <w:rPr>
          <w:rFonts w:ascii="Times New Roman" w:hAnsi="Times New Roman"/>
          <w:sz w:val="28"/>
        </w:rPr>
        <w:t>муниципальной</w:t>
      </w:r>
      <w:r>
        <w:rPr>
          <w:rFonts w:ascii="Times New Roman" w:hAnsi="Times New Roman"/>
          <w:sz w:val="28"/>
        </w:rPr>
        <w:t xml:space="preserve"> услуги не позднее дня, следующего за днем принятия решения о предоставлении муниципальной услуги.</w:t>
      </w:r>
    </w:p>
    <w:p w14:paraId="84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val="FF0000"/>
          <w:sz w:val="28"/>
        </w:rPr>
      </w:pPr>
    </w:p>
    <w:p w14:paraId="85000000">
      <w:pPr>
        <w:spacing w:line="240" w:lineRule="auto"/>
        <w:ind w:firstLine="709" w:left="0" w:right="2"/>
        <w:jc w:val="center"/>
        <w:rPr>
          <w:rFonts w:ascii="Times New Roman" w:hAnsi="Times New Roman"/>
          <w:i w:val="1"/>
          <w:color w:themeColor="text1" w:val="000000"/>
          <w:sz w:val="28"/>
        </w:rPr>
      </w:pPr>
      <w:r>
        <w:rPr>
          <w:rFonts w:ascii="Times New Roman" w:hAnsi="Times New Roman"/>
          <w:color w:themeColor="text1" w:val="000000"/>
          <w:sz w:val="28"/>
        </w:rPr>
        <w:t>2.5.</w:t>
      </w:r>
      <w:r>
        <w:rPr>
          <w:rFonts w:ascii="Times New Roman" w:hAnsi="Times New Roman"/>
          <w:color w:themeColor="text1" w:val="000000"/>
          <w:sz w:val="28"/>
        </w:rPr>
        <w:t xml:space="preserve"> </w:t>
      </w:r>
      <w:r>
        <w:rPr>
          <w:rFonts w:ascii="Times New Roman" w:hAnsi="Times New Roman"/>
          <w:color w:themeColor="text1" w:val="000000"/>
          <w:sz w:val="28"/>
        </w:rPr>
        <w:t>Правовые основания для предоставления муниципальной услуги</w:t>
      </w:r>
    </w:p>
    <w:p w14:paraId="86000000">
      <w:pPr>
        <w:spacing w:after="0" w:line="240" w:lineRule="auto"/>
        <w:ind w:firstLine="58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регулируется:</w:t>
      </w:r>
    </w:p>
    <w:p w14:paraId="87000000">
      <w:pPr>
        <w:spacing w:after="0" w:line="240" w:lineRule="auto"/>
        <w:ind w:firstLine="58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Семейным кодексом Российской Федерации;</w:t>
      </w:r>
    </w:p>
    <w:p w14:paraId="88000000">
      <w:pPr>
        <w:spacing w:after="0" w:line="240" w:lineRule="auto"/>
        <w:ind w:firstLine="58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15 ноября 1997 года №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143-ФЗ «Об актах гражданского состояния»;</w:t>
      </w:r>
    </w:p>
    <w:p w14:paraId="8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27 июля 2010 года №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210-ФЗ «Об организации предоставления государственных и муниципальных услуг» (далее – Федеральный закон № 210-ФЗ);</w:t>
      </w:r>
    </w:p>
    <w:p w14:paraId="8A000000">
      <w:pPr>
        <w:spacing w:after="0" w:line="240" w:lineRule="auto"/>
        <w:ind w:firstLine="566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законом Вологодской области от 2 ноября 2016 года №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4050-ОЗ «О порядке, условиях и особых обстоятельствах для получения разрешения на вступление в брак лиц, не достигших возраста шестнадцати лет»</w:t>
      </w:r>
      <w:r>
        <w:rPr>
          <w:rFonts w:ascii="Times New Roman" w:hAnsi="Times New Roman"/>
          <w:sz w:val="28"/>
        </w:rPr>
        <w:t>;</w:t>
      </w:r>
    </w:p>
    <w:p w14:paraId="8B000000">
      <w:pPr>
        <w:spacing w:after="0" w:line="240" w:lineRule="auto"/>
        <w:ind w:firstLine="566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Уставом Тотемского муниципального округа Вологодской области</w:t>
      </w:r>
      <w:r>
        <w:rPr>
          <w:rFonts w:ascii="Times New Roman" w:hAnsi="Times New Roman"/>
          <w:sz w:val="28"/>
        </w:rPr>
        <w:t>;</w:t>
      </w:r>
    </w:p>
    <w:p w14:paraId="8C000000">
      <w:pPr>
        <w:spacing w:after="0" w:line="240" w:lineRule="auto"/>
        <w:ind w:firstLine="566" w:left="0" w:right="2"/>
        <w:jc w:val="both"/>
        <w:rPr>
          <w:rFonts w:ascii="Times New Roman" w:hAnsi="Times New Roman"/>
          <w:sz w:val="28"/>
          <w:shd w:fill="FFD821" w:val="clear"/>
        </w:rPr>
      </w:pPr>
      <w:r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>астоящим административным регламентом</w:t>
      </w:r>
      <w:r>
        <w:rPr>
          <w:rFonts w:ascii="Times New Roman" w:hAnsi="Times New Roman"/>
          <w:sz w:val="28"/>
        </w:rPr>
        <w:t>.</w:t>
      </w:r>
    </w:p>
    <w:p w14:paraId="8D000000">
      <w:pPr>
        <w:spacing w:after="0" w:line="240" w:lineRule="auto"/>
        <w:ind w:firstLine="709" w:left="0" w:right="2"/>
        <w:jc w:val="both"/>
        <w:outlineLvl w:val="1"/>
        <w:rPr>
          <w:rFonts w:ascii="Times New Roman" w:hAnsi="Times New Roman"/>
          <w:color w:val="FF0000"/>
          <w:sz w:val="28"/>
        </w:rPr>
      </w:pPr>
    </w:p>
    <w:p w14:paraId="8E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Исчерпывающий перечень документов, необходимых в соответствии</w:t>
      </w:r>
    </w:p>
    <w:p w14:paraId="8F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 законодательными или иными нормативными правовыми актами для</w:t>
      </w:r>
    </w:p>
    <w:p w14:paraId="90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услуги, которые заявитель должен</w:t>
      </w:r>
    </w:p>
    <w:p w14:paraId="91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представить самостоятельно</w:t>
      </w:r>
    </w:p>
    <w:p w14:paraId="92000000">
      <w:pPr>
        <w:spacing w:after="0" w:line="240" w:lineRule="auto"/>
        <w:ind w:right="2"/>
        <w:rPr>
          <w:rFonts w:ascii="Times New Roman" w:hAnsi="Times New Roman"/>
          <w:sz w:val="28"/>
        </w:rPr>
      </w:pPr>
    </w:p>
    <w:p w14:paraId="93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sz w:val="28"/>
        </w:rPr>
        <w:t>2.6.1. Для предоставления муниципальной услуги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заявитель направляет (представляет) следующие документы:</w:t>
      </w:r>
    </w:p>
    <w:p w14:paraId="9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а) </w:t>
      </w:r>
      <w:r>
        <w:rPr>
          <w:rFonts w:ascii="Times New Roman" w:hAnsi="Times New Roman"/>
          <w:sz w:val="28"/>
        </w:rPr>
        <w:fldChar w:fldCharType="begin"/>
      </w:r>
      <w:r>
        <w:rPr>
          <w:rFonts w:ascii="Times New Roman" w:hAnsi="Times New Roman"/>
          <w:sz w:val="28"/>
        </w:rPr>
        <w:instrText>HYPERLINK "https://login.consultant.ru/link/?req=doc&amp;base=RLAW095&amp;n=216194&amp;dst=100231&amp;field=134&amp;date=31.03.2023"</w:instrText>
      </w:r>
      <w:r>
        <w:rPr>
          <w:rFonts w:ascii="Times New Roman" w:hAnsi="Times New Roman"/>
          <w:sz w:val="28"/>
        </w:rPr>
        <w:fldChar w:fldCharType="separate"/>
      </w:r>
      <w:r>
        <w:rPr>
          <w:rFonts w:ascii="Times New Roman" w:hAnsi="Times New Roman"/>
          <w:sz w:val="28"/>
        </w:rPr>
        <w:t>заявление</w:t>
      </w:r>
      <w:r>
        <w:rPr>
          <w:rFonts w:ascii="Times New Roman" w:hAnsi="Times New Roman"/>
          <w:sz w:val="28"/>
        </w:rPr>
        <w:fldChar w:fldCharType="end"/>
      </w:r>
      <w:r>
        <w:rPr>
          <w:rFonts w:ascii="Times New Roman" w:hAnsi="Times New Roman"/>
          <w:sz w:val="28"/>
        </w:rPr>
        <w:t xml:space="preserve"> несовершеннолетнего, достигшего возраста четырнадцати лет,</w:t>
      </w:r>
      <w:r>
        <w:rPr>
          <w:rStyle w:val="Style_5_ch"/>
          <w:rFonts w:ascii="Times New Roman" w:hAnsi="Times New Roman"/>
          <w:sz w:val="28"/>
        </w:rPr>
        <w:t xml:space="preserve"> о выдаче разрешения на вступление в брак</w:t>
      </w:r>
      <w:r>
        <w:rPr>
          <w:rStyle w:val="Style_5_ch"/>
          <w:rFonts w:ascii="Times New Roman" w:hAnsi="Times New Roman"/>
          <w:sz w:val="28"/>
        </w:rPr>
        <w:t xml:space="preserve"> (приложение № 1 к административному регламенту)</w:t>
      </w:r>
      <w:r>
        <w:rPr>
          <w:rFonts w:ascii="Times New Roman" w:hAnsi="Times New Roman"/>
          <w:sz w:val="28"/>
        </w:rPr>
        <w:t>;</w:t>
      </w:r>
    </w:p>
    <w:p w14:paraId="9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б) </w:t>
      </w:r>
      <w:r>
        <w:rPr>
          <w:rFonts w:ascii="Times New Roman" w:hAnsi="Times New Roman"/>
          <w:sz w:val="28"/>
        </w:rPr>
        <w:fldChar w:fldCharType="begin"/>
      </w:r>
      <w:r>
        <w:rPr>
          <w:rFonts w:ascii="Times New Roman" w:hAnsi="Times New Roman"/>
          <w:sz w:val="28"/>
        </w:rPr>
        <w:instrText>HYPERLINK "https://login.consultant.ru/link/?req=doc&amp;base=RLAW095&amp;n=216194&amp;dst=100236&amp;field=134&amp;date=31.03.2023"</w:instrText>
      </w:r>
      <w:r>
        <w:rPr>
          <w:rFonts w:ascii="Times New Roman" w:hAnsi="Times New Roman"/>
          <w:sz w:val="28"/>
        </w:rPr>
        <w:fldChar w:fldCharType="separate"/>
      </w:r>
      <w:r>
        <w:rPr>
          <w:rFonts w:ascii="Times New Roman" w:hAnsi="Times New Roman"/>
          <w:sz w:val="28"/>
        </w:rPr>
        <w:t>заявление</w:t>
      </w:r>
      <w:r>
        <w:rPr>
          <w:rFonts w:ascii="Times New Roman" w:hAnsi="Times New Roman"/>
          <w:sz w:val="28"/>
        </w:rPr>
        <w:fldChar w:fldCharType="end"/>
      </w:r>
      <w:r>
        <w:rPr>
          <w:rFonts w:ascii="Times New Roman" w:hAnsi="Times New Roman"/>
          <w:sz w:val="28"/>
        </w:rPr>
        <w:t xml:space="preserve"> от законных представителей о согласии на выдачу разрешени</w:t>
      </w:r>
      <w:r>
        <w:rPr>
          <w:rStyle w:val="Style_5_ch"/>
          <w:rFonts w:ascii="Times New Roman" w:hAnsi="Times New Roman"/>
          <w:sz w:val="28"/>
        </w:rPr>
        <w:t xml:space="preserve">я на заключение брака несовершеннолетнему в возрасте от </w:t>
      </w:r>
      <w:r>
        <w:rPr>
          <w:rFonts w:ascii="Times New Roman" w:hAnsi="Times New Roman"/>
          <w:sz w:val="28"/>
        </w:rPr>
        <w:t>четырнадцати до</w:t>
      </w:r>
      <w:r>
        <w:rPr>
          <w:rStyle w:val="Style_5_ch"/>
          <w:rFonts w:ascii="Times New Roman" w:hAnsi="Times New Roman"/>
          <w:sz w:val="28"/>
        </w:rPr>
        <w:t xml:space="preserve"> шестнадцати лет</w:t>
      </w:r>
      <w:r>
        <w:rPr>
          <w:rStyle w:val="Style_5_ch"/>
          <w:rFonts w:ascii="Times New Roman" w:hAnsi="Times New Roman"/>
          <w:sz w:val="28"/>
        </w:rPr>
        <w:t xml:space="preserve"> (приложение № 2 к административному регламенту)</w:t>
      </w:r>
      <w:r>
        <w:rPr>
          <w:rFonts w:ascii="Times New Roman" w:hAnsi="Times New Roman"/>
          <w:sz w:val="28"/>
        </w:rPr>
        <w:t>;</w:t>
      </w:r>
    </w:p>
    <w:p w14:paraId="9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в) заявление о выдаче разрешения на вступление в брак совершеннолетнего лица, желающего вступить в брак с несовершеннолетним лицом в возрасте от четырнадцати до восемнадцати лет</w:t>
      </w:r>
      <w:r>
        <w:rPr>
          <w:rStyle w:val="Style_5_ch"/>
          <w:rFonts w:ascii="Times New Roman" w:hAnsi="Times New Roman"/>
          <w:sz w:val="28"/>
        </w:rPr>
        <w:t xml:space="preserve"> (приложение № 3 к административному регламенту)</w:t>
      </w:r>
      <w:r>
        <w:rPr>
          <w:rFonts w:ascii="Times New Roman" w:hAnsi="Times New Roman"/>
          <w:sz w:val="28"/>
        </w:rPr>
        <w:t>;</w:t>
      </w:r>
    </w:p>
    <w:p w14:paraId="97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г) нотариально заверенное заявление несовершеннолетнего, достигшего возраста четырнадцати лет, на выдачу разрешения на вступление в брак в случае невозможности его личного присутствия в Уполномоченном органе при подаче заявления;</w:t>
      </w:r>
    </w:p>
    <w:p w14:paraId="9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д) нотариально заверенное согласие на выдачу разрешения на заключение брака несовершеннолетнему от законных представителей, которые лично не могут присутствовать в Уполномоченном органе при подаче заявления;</w:t>
      </w:r>
    </w:p>
    <w:p w14:paraId="99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sz w:val="28"/>
        </w:rPr>
        <w:t>е) документы, подтверждающие наличие особого обстоятельства или уважительных причин для заключения брака (справка о беременности заявителя либо лица, желающего вступить в брак с заявителем, выданная медицинской организацией), свидетельство (свидетельства) о рождении ребенка (детей), выданные компетентными органами иностранного государства, и их нотариально удостоверенный перевод на русский язык</w:t>
      </w:r>
      <w:r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8"/>
        </w:rPr>
        <w:t xml:space="preserve"> или консульскими учреждениями Российской Федерации);</w:t>
      </w:r>
    </w:p>
    <w:p w14:paraId="9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ж) документы, удостоверяющие личности лиц, желающих вступить в брак (при личном обращении);</w:t>
      </w:r>
    </w:p>
    <w:p w14:paraId="9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з) документы, удостоверяющие личности законных представителей (при личном обращении);</w:t>
      </w:r>
    </w:p>
    <w:p w14:paraId="9C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 Заявление составляется в единственном экземпляре – оригинале.</w:t>
      </w:r>
    </w:p>
    <w:p w14:paraId="9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2.6.3. Заявление и прилагаемые документы могут быть представлены следующими способами:</w:t>
      </w:r>
    </w:p>
    <w:p w14:paraId="9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путем личного обращения в Уполномоченный орган;</w:t>
      </w:r>
    </w:p>
    <w:p w14:paraId="9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</w:t>
      </w:r>
      <w:r>
        <w:rPr>
          <w:rFonts w:ascii="Times New Roman" w:hAnsi="Times New Roman"/>
          <w:sz w:val="28"/>
        </w:rPr>
        <w:t>;</w:t>
      </w:r>
    </w:p>
    <w:p w14:paraId="A0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электронной почте</w:t>
      </w:r>
      <w:r>
        <w:rPr>
          <w:rFonts w:ascii="Times New Roman" w:hAnsi="Times New Roman"/>
          <w:sz w:val="28"/>
        </w:rPr>
        <w:t>.</w:t>
      </w:r>
    </w:p>
    <w:p w14:paraId="A1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21.1 и 21.2 Федерального закона от 27 июля 2010 года № 210-ФЗ «Об организации предоставления государственных и муниципальных услуг». </w:t>
      </w:r>
    </w:p>
    <w:p w14:paraId="A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2.6.4. В случае представления документов на бумажном носителе копии документов представляются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14:paraId="A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6_ch"/>
          <w:rFonts w:ascii="Times New Roman" w:hAnsi="Times New Roman"/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14:paraId="A4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val="FF0000"/>
          <w:sz w:val="28"/>
        </w:rPr>
      </w:pPr>
      <w:r>
        <w:rPr>
          <w:rStyle w:val="Style_6_ch"/>
          <w:rFonts w:ascii="Times New Roman" w:hAnsi="Times New Roman"/>
          <w:sz w:val="28"/>
        </w:rPr>
        <w:t>В случае представления документов на иностранном языке они</w:t>
      </w:r>
      <w:r>
        <w:rPr>
          <w:rFonts w:ascii="Times New Roman" w:hAnsi="Times New Roman"/>
          <w:sz w:val="28"/>
        </w:rPr>
        <w:t xml:space="preserve">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A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A6000000">
      <w:pPr>
        <w:tabs>
          <w:tab w:leader="none" w:pos="851" w:val="left"/>
        </w:tabs>
        <w:spacing w:after="0" w:line="240" w:lineRule="auto"/>
        <w:ind w:firstLine="540" w:left="0" w:right="2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highlight w:val="white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14:paraId="A7000000">
      <w:pPr>
        <w:tabs>
          <w:tab w:leader="none" w:pos="851" w:val="left"/>
        </w:tabs>
        <w:spacing w:after="0" w:line="240" w:lineRule="auto"/>
        <w:ind w:firstLine="709" w:left="0" w:right="2"/>
        <w:jc w:val="center"/>
        <w:outlineLvl w:val="1"/>
        <w:rPr>
          <w:rFonts w:ascii="Times New Roman" w:hAnsi="Times New Roman"/>
          <w:i w:val="1"/>
          <w:sz w:val="28"/>
        </w:rPr>
      </w:pPr>
    </w:p>
    <w:p w14:paraId="A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2.7.1. Заявитель   вправе представить в Уполномоченный орган</w:t>
      </w:r>
      <w:r>
        <w:rPr>
          <w:rFonts w:ascii="Times New Roman" w:hAnsi="Times New Roman"/>
          <w:sz w:val="28"/>
        </w:rPr>
        <w:t xml:space="preserve"> (структурное подразделение)</w:t>
      </w:r>
      <w:r>
        <w:rPr>
          <w:rFonts w:ascii="Times New Roman" w:hAnsi="Times New Roman"/>
          <w:sz w:val="28"/>
        </w:rPr>
        <w:t xml:space="preserve"> следующие документы (сведения):</w:t>
      </w:r>
    </w:p>
    <w:p w14:paraId="A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о месте жительства лиц, желающих вступить в брак, и их законных представителей;</w:t>
      </w:r>
    </w:p>
    <w:p w14:paraId="A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t>б) подтверждающие наличие особого обстоятельства или уважительной причины для заключения брака, свидетельство (свидетельства) о рождении ребенка;</w:t>
      </w:r>
    </w:p>
    <w:p w14:paraId="A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t>в) копия акта органа опеки и попечительства о назначении несовершеннолетнему опекуна (попечителя), если несовершеннолетний находится под опекой (попечительством)</w:t>
      </w:r>
      <w:r>
        <w:rPr>
          <w:rFonts w:ascii="Times New Roman" w:hAnsi="Times New Roman"/>
          <w:sz w:val="24"/>
        </w:rPr>
        <w:t>;</w:t>
      </w:r>
    </w:p>
    <w:p w14:paraId="AC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themeColor="text1" w:val="000000"/>
          <w:sz w:val="28"/>
        </w:rPr>
      </w:pPr>
      <w:r>
        <w:rPr>
          <w:rStyle w:val="Style_8_ch"/>
          <w:rFonts w:ascii="Times New Roman" w:hAnsi="Times New Roman"/>
          <w:color w:themeColor="text1" w:val="000000"/>
          <w:sz w:val="28"/>
        </w:rPr>
        <w:t xml:space="preserve">г) копии документов, подтверждающих случаи, при которых согласие второго родителя несовершеннолетнего лица на вступление в брак указанного лица, не требуется (свидетельство о смерти родителя; справка о рождении по форме № 2, подтверждающая, что сведения об отце ребенка внесены в запись акта о рождении на основании заявления матери ребенка; решение суда о лишении родителя родительских прав (ограничении в родительских правах); признании родителя недееспособным (ограниченно дееспособным), безвестно отсутствующим или объявлении родителя умершим; справка правоохранительных органов об объявлении родителя в розыск либо нахождении в местах содержания под стражей подозреваемых и обвиняемых в совершении преступлений. </w:t>
      </w:r>
    </w:p>
    <w:p w14:paraId="A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t>2.7.2. Документы, указанные в пункте 2.7.1 Административного регламента, не могут быть затребованы у заявителя, при этом заявитель вправе их представить вместе с заявлением.</w:t>
      </w:r>
    </w:p>
    <w:p w14:paraId="A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2.7.3. Документы, указанные в пункте 2.7.1 Административного регламента (их копии, сведения, содержащиеся в них), запрашиваются Уполномоченным органом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данные документы (их копии, сведения, содержащиеся в них).</w:t>
      </w:r>
    </w:p>
    <w:p w14:paraId="AF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themeColor="text1" w:val="000000"/>
          <w:sz w:val="28"/>
        </w:rPr>
      </w:pPr>
      <w:r>
        <w:rPr>
          <w:rFonts w:ascii="Times New Roman" w:hAnsi="Times New Roman"/>
          <w:color w:themeColor="text1" w:val="000000"/>
          <w:sz w:val="28"/>
        </w:rPr>
        <w:t>Заявитель имеет право представить заявление и прилагаемые документы следующими способами:</w:t>
      </w:r>
    </w:p>
    <w:p w14:paraId="B0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themeColor="text1" w:val="000000"/>
          <w:sz w:val="28"/>
        </w:rPr>
      </w:pPr>
      <w:r>
        <w:rPr>
          <w:rFonts w:ascii="Times New Roman" w:hAnsi="Times New Roman"/>
          <w:color w:themeColor="text1" w:val="000000"/>
          <w:sz w:val="28"/>
        </w:rPr>
        <w:t>а) путем личного обращения в Уполномоченный орган</w:t>
      </w:r>
      <w:r>
        <w:rPr>
          <w:rFonts w:ascii="Times New Roman" w:hAnsi="Times New Roman"/>
          <w:color w:themeColor="text1" w:val="000000"/>
          <w:sz w:val="28"/>
        </w:rPr>
        <w:t xml:space="preserve"> (структурное подразделение)</w:t>
      </w:r>
      <w:r>
        <w:rPr>
          <w:rFonts w:ascii="Times New Roman" w:hAnsi="Times New Roman"/>
          <w:color w:themeColor="text1" w:val="000000"/>
          <w:sz w:val="28"/>
        </w:rPr>
        <w:t>;</w:t>
      </w:r>
    </w:p>
    <w:p w14:paraId="B1000000">
      <w:pPr>
        <w:spacing w:after="0" w:line="240" w:lineRule="auto"/>
        <w:ind w:firstLine="709" w:left="0" w:right="2"/>
        <w:jc w:val="both"/>
        <w:rPr>
          <w:rFonts w:ascii="Times New Roman" w:hAnsi="Times New Roman"/>
          <w:color w:themeColor="text1" w:val="000000"/>
          <w:sz w:val="28"/>
        </w:rPr>
      </w:pPr>
      <w:r>
        <w:rPr>
          <w:rFonts w:ascii="Times New Roman" w:hAnsi="Times New Roman"/>
          <w:color w:themeColor="text1" w:val="000000"/>
          <w:sz w:val="28"/>
        </w:rPr>
        <w:t xml:space="preserve">б) </w:t>
      </w:r>
      <w:r>
        <w:rPr>
          <w:rFonts w:ascii="Times New Roman" w:hAnsi="Times New Roman"/>
          <w:sz w:val="28"/>
        </w:rPr>
        <w:t>посредством почтовой связи</w:t>
      </w:r>
      <w:r>
        <w:rPr>
          <w:rFonts w:ascii="Times New Roman" w:hAnsi="Times New Roman"/>
          <w:sz w:val="28"/>
        </w:rPr>
        <w:t>.</w:t>
      </w:r>
    </w:p>
    <w:p w14:paraId="B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2.7.4. Запрещено требовать от заявителя:</w:t>
      </w:r>
    </w:p>
    <w:p w14:paraId="B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>
        <w:rPr>
          <w:rFonts w:ascii="Times New Roman" w:hAnsi="Times New Roman"/>
          <w:sz w:val="28"/>
        </w:rPr>
        <w:t>муниципальной</w:t>
      </w:r>
      <w:r>
        <w:rPr>
          <w:rFonts w:ascii="Times New Roman" w:hAnsi="Times New Roman"/>
          <w:sz w:val="28"/>
        </w:rPr>
        <w:t xml:space="preserve"> услуги;</w:t>
      </w:r>
    </w:p>
    <w:p w14:paraId="B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информации, которые находятся в распоряжении Уполномоченного органа, предоставляющего муниципальную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предоставления </w:t>
      </w:r>
      <w:r>
        <w:rPr>
          <w:rFonts w:ascii="Times New Roman" w:hAnsi="Times New Roman"/>
          <w:sz w:val="28"/>
        </w:rPr>
        <w:t>муниципальной</w:t>
      </w:r>
      <w:r>
        <w:rPr>
          <w:rFonts w:ascii="Times New Roman" w:hAnsi="Times New Roman"/>
          <w:sz w:val="28"/>
        </w:rPr>
        <w:t xml:space="preserve"> услуги;</w:t>
      </w:r>
    </w:p>
    <w:p w14:paraId="B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</w:t>
      </w:r>
      <w:r>
        <w:rPr>
          <w:rFonts w:ascii="Times New Roman" w:hAnsi="Times New Roman"/>
          <w:sz w:val="28"/>
        </w:rPr>
        <w:t>муниципальной</w:t>
      </w:r>
      <w:r>
        <w:rPr>
          <w:rFonts w:ascii="Times New Roman" w:hAnsi="Times New Roman"/>
          <w:sz w:val="28"/>
        </w:rPr>
        <w:t xml:space="preserve"> услуги, либо в предоставлении </w:t>
      </w:r>
      <w:r>
        <w:rPr>
          <w:rFonts w:ascii="Times New Roman" w:hAnsi="Times New Roman"/>
          <w:sz w:val="28"/>
        </w:rPr>
        <w:t>муниципальной</w:t>
      </w:r>
      <w:r>
        <w:rPr>
          <w:rFonts w:ascii="Times New Roman" w:hAnsi="Times New Roman"/>
          <w:sz w:val="28"/>
        </w:rPr>
        <w:t xml:space="preserve"> услуги,  за исключением случаев, предусмотренных </w:t>
      </w:r>
      <w:r>
        <w:rPr>
          <w:rFonts w:ascii="Times New Roman" w:hAnsi="Times New Roman"/>
          <w:color w:themeColor="text1" w:val="000000"/>
          <w:sz w:val="28"/>
        </w:rPr>
        <w:fldChar w:fldCharType="begin"/>
      </w:r>
      <w:r>
        <w:rPr>
          <w:rFonts w:ascii="Times New Roman" w:hAnsi="Times New Roman"/>
          <w:color w:themeColor="text1" w:val="000000"/>
          <w:sz w:val="28"/>
        </w:rPr>
        <w:instrText>HYPERLINK "https://login.consultant.ru/link/?rnd=9083CD400C588EB41694BA827D5E85FE&amp;req=doc&amp;base=LAW&amp;n=303658&amp;dst=290&amp;fld=134&amp;date=17.03.2019"</w:instrText>
      </w:r>
      <w:r>
        <w:rPr>
          <w:rFonts w:ascii="Times New Roman" w:hAnsi="Times New Roman"/>
          <w:color w:themeColor="text1" w:val="000000"/>
          <w:sz w:val="28"/>
        </w:rPr>
        <w:fldChar w:fldCharType="separate"/>
      </w:r>
      <w:r>
        <w:rPr>
          <w:rFonts w:ascii="Times New Roman" w:hAnsi="Times New Roman"/>
          <w:color w:themeColor="text1" w:val="000000"/>
          <w:sz w:val="28"/>
        </w:rPr>
        <w:t>пунктом 4 части 1статьи 7</w:t>
      </w:r>
      <w:r>
        <w:rPr>
          <w:rFonts w:ascii="Times New Roman" w:hAnsi="Times New Roman"/>
          <w:color w:themeColor="text1" w:val="000000"/>
          <w:sz w:val="28"/>
        </w:rPr>
        <w:fldChar w:fldCharType="end"/>
      </w:r>
      <w:r>
        <w:rPr>
          <w:rFonts w:ascii="Times New Roman" w:hAnsi="Times New Roman"/>
          <w:sz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</w:p>
    <w:p w14:paraId="B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пунктом 7.2 части 1 статьи 16 Федерального закона от 27 июля 2010 года № 210-ФЗ « Об организации предоставления государственных и муниципальных услуг», за исключением случаев, если нанесение отметок на такие документы либо их изъятие является необходимым условием предоставления государственной или муниципальной  услуги, и иных случаев, установленных федеральными законами.</w:t>
      </w:r>
    </w:p>
    <w:p w14:paraId="B7000000">
      <w:pPr>
        <w:spacing w:after="0" w:line="240" w:lineRule="auto"/>
        <w:ind w:right="2"/>
        <w:jc w:val="both"/>
        <w:rPr>
          <w:rFonts w:ascii="Times New Roman" w:hAnsi="Times New Roman"/>
          <w:i w:val="1"/>
          <w:sz w:val="28"/>
        </w:rPr>
      </w:pPr>
    </w:p>
    <w:p w14:paraId="B8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14:paraId="B900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  <w:sz w:val="28"/>
        </w:rPr>
      </w:pPr>
    </w:p>
    <w:p w14:paraId="B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Оснований для отказа в приеме заявления и документов, необходимых для предоставления муниципальной услуги, не имеется.</w:t>
      </w:r>
    </w:p>
    <w:p w14:paraId="B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BC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 Исчерпывающий перечень оснований для приостановления предоставления или отказа в предоставлении муниципальной услуги</w:t>
      </w:r>
    </w:p>
    <w:p w14:paraId="BD000000">
      <w:pPr>
        <w:spacing w:after="0" w:line="240" w:lineRule="auto"/>
        <w:ind w:firstLine="709" w:left="0" w:right="2"/>
        <w:jc w:val="center"/>
        <w:rPr>
          <w:rFonts w:ascii="Times New Roman" w:hAnsi="Times New Roman"/>
        </w:rPr>
      </w:pPr>
    </w:p>
    <w:p w14:paraId="B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2.9.1.</w:t>
      </w:r>
      <w:r>
        <w:rPr>
          <w:rStyle w:val="Style_5_ch"/>
          <w:rFonts w:ascii="Times New Roman" w:hAnsi="Times New Roman"/>
          <w:sz w:val="28"/>
        </w:rPr>
        <w:t xml:space="preserve"> Основаниями для отказа в приеме к рассмотрению документов, необходимых для предоставления муниципальной услуги, являются:</w:t>
      </w:r>
    </w:p>
    <w:p w14:paraId="BF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C0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услуги;</w:t>
      </w:r>
    </w:p>
    <w:p w14:paraId="C1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представленные документы или сведения утратили силу на момент обращения за услугой (документ, удостоверяющий полномочия законных представителей, в случае обращения за предоставлением услуги указанным лицом);</w:t>
      </w:r>
    </w:p>
    <w:p w14:paraId="C200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неполное заполнение полей в форме заявления;</w:t>
      </w:r>
    </w:p>
    <w:p w14:paraId="C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заявление о предоставлении услуги подано в орган местного самоуправления, в полномочия которого не входит предоставление услуги;</w:t>
      </w:r>
    </w:p>
    <w:p w14:paraId="C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несоблюдение установленных статьей 11 Федерального закона от 6 апреля 2011 года № 63-ФЗ «Об электронной подписи» условий признания действительности, усиленной квалифицированной электронной подписи.</w:t>
      </w:r>
    </w:p>
    <w:p w14:paraId="C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2.9.2. Основания для приостановления предоставления муниципальной услуги не предусмотрены.</w:t>
      </w:r>
    </w:p>
    <w:p w14:paraId="C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2.9.3.</w:t>
      </w:r>
      <w:r>
        <w:rPr>
          <w:rStyle w:val="Style_5_ch"/>
          <w:rFonts w:ascii="Times New Roman" w:hAnsi="Times New Roman"/>
          <w:sz w:val="28"/>
        </w:rPr>
        <w:t xml:space="preserve"> Основаниями для отказа в предоставлении муниципальной услуги являются:</w:t>
      </w:r>
    </w:p>
    <w:p w14:paraId="C7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предоставление неполного пакета документов, указанных в пункте 2.6. административного регламента; </w:t>
      </w:r>
    </w:p>
    <w:p w14:paraId="C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 xml:space="preserve">несоответствие представленных </w:t>
      </w:r>
      <w:r>
        <w:rPr>
          <w:rFonts w:ascii="Times New Roman" w:hAnsi="Times New Roman"/>
          <w:sz w:val="28"/>
        </w:rPr>
        <w:t>заявления и (или) прилагаемых к нему документов требованиям, предъявляемым к ним законодательством;</w:t>
      </w:r>
    </w:p>
    <w:p w14:paraId="C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отсутствие особых обстоятельств и уважительных причин для заключения брака;</w:t>
      </w:r>
    </w:p>
    <w:p w14:paraId="C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отсутствие согласия законных представителей;</w:t>
      </w:r>
    </w:p>
    <w:p w14:paraId="C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2.9.4. Мотивированное решение об отказе в предоставлении муниципальной услуги доводится до заявителя в письменной форме.</w:t>
      </w:r>
    </w:p>
    <w:p w14:paraId="CC000000">
      <w:pPr>
        <w:spacing w:after="0" w:line="240" w:lineRule="auto"/>
        <w:ind w:right="2"/>
        <w:jc w:val="center"/>
        <w:rPr>
          <w:i w:val="1"/>
          <w:sz w:val="28"/>
        </w:rPr>
      </w:pPr>
    </w:p>
    <w:p w14:paraId="CD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CE000000">
      <w:pPr>
        <w:spacing w:after="0" w:line="240" w:lineRule="auto"/>
        <w:ind w:firstLine="709" w:left="0" w:right="2"/>
        <w:jc w:val="center"/>
        <w:rPr>
          <w:i w:val="1"/>
          <w:sz w:val="28"/>
        </w:rPr>
      </w:pPr>
    </w:p>
    <w:p w14:paraId="C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Услуг, которые являются необходимыми и обязательными для предоставления муниципальной услуги, не имеется.</w:t>
      </w:r>
    </w:p>
    <w:p w14:paraId="D000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  <w:sz w:val="28"/>
        </w:rPr>
      </w:pPr>
    </w:p>
    <w:p w14:paraId="D1000000">
      <w:pPr>
        <w:spacing w:after="0" w:line="240" w:lineRule="auto"/>
        <w:ind w:firstLine="540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2.11. 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14:paraId="D2000000">
      <w:pPr>
        <w:spacing w:after="0" w:line="240" w:lineRule="auto"/>
        <w:ind w:firstLine="0" w:left="283" w:right="2"/>
        <w:jc w:val="center"/>
        <w:rPr>
          <w:rFonts w:ascii="Times New Roman" w:hAnsi="Times New Roman"/>
          <w:sz w:val="28"/>
        </w:rPr>
      </w:pPr>
    </w:p>
    <w:p w14:paraId="D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осуществляется для заявителей на безвозмездной основе.</w:t>
      </w:r>
    </w:p>
    <w:p w14:paraId="D4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</w:p>
    <w:p w14:paraId="D5000000">
      <w:pPr>
        <w:keepNext w:val="1"/>
        <w:tabs>
          <w:tab w:leader="none" w:pos="0" w:val="left"/>
        </w:tabs>
        <w:spacing w:after="0" w:line="240" w:lineRule="auto"/>
        <w:ind w:right="2"/>
        <w:jc w:val="center"/>
        <w:outlineLvl w:val="3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2.12. Максимальный срок ожидания в очереди при подаче запроса о предоставлении муниципальной услуги и при получении результата </w:t>
      </w:r>
    </w:p>
    <w:p w14:paraId="D6000000">
      <w:pPr>
        <w:keepNext w:val="1"/>
        <w:tabs>
          <w:tab w:leader="none" w:pos="0" w:val="left"/>
        </w:tabs>
        <w:spacing w:after="0" w:line="240" w:lineRule="auto"/>
        <w:ind w:right="2"/>
        <w:jc w:val="center"/>
        <w:outlineLvl w:val="3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предоставленной муниципальной услуги</w:t>
      </w:r>
    </w:p>
    <w:p w14:paraId="D7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</w:p>
    <w:p w14:paraId="D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Максимальный срок ожидания в очереди при подаче заявления о предоставлении услуги и (или) при получении результата предоставления муниципальной услуги не должен превышать 15 минут.</w:t>
      </w:r>
    </w:p>
    <w:p w14:paraId="D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DA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i w:val="1"/>
          <w:sz w:val="28"/>
        </w:rPr>
        <w:t>2</w:t>
      </w:r>
      <w:r>
        <w:rPr>
          <w:rFonts w:ascii="Times New Roman" w:hAnsi="Times New Roman"/>
          <w:sz w:val="28"/>
        </w:rPr>
        <w:t>.13. Срок регистрации запроса заявителя</w:t>
      </w:r>
    </w:p>
    <w:p w14:paraId="DB00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 предоставлении муниципальной услуги</w:t>
      </w:r>
    </w:p>
    <w:p w14:paraId="DC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о предоставлении муниципальной услуги регистрируется:</w:t>
      </w:r>
    </w:p>
    <w:p w14:paraId="D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день представления заявителем в Уполномоченный орган заявления и документов, предусмотренных пунктом 2.6.1 административного регламента.</w:t>
      </w:r>
    </w:p>
    <w:p w14:paraId="D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14:paraId="D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 - 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 </w:t>
      </w:r>
    </w:p>
    <w:p w14:paraId="E0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Style w:val="Style_5_ch"/>
          <w:rFonts w:ascii="Times New Roman" w:hAnsi="Times New Roman"/>
          <w:sz w:val="28"/>
        </w:rPr>
        <w:t>Проверка простой электронной подписи осуществляется с использованием</w:t>
      </w:r>
      <w:r>
        <w:rPr>
          <w:rFonts w:ascii="Times New Roman" w:hAnsi="Times New Roman"/>
          <w:sz w:val="28"/>
        </w:rPr>
        <w:t xml:space="preserve"> </w:t>
      </w:r>
      <w:r>
        <w:rPr>
          <w:rStyle w:val="Style_5_ch"/>
          <w:rFonts w:ascii="Times New Roman" w:hAnsi="Times New Roman"/>
          <w:sz w:val="28"/>
        </w:rPr>
        <w:t>соответствующего сервиса единой системы идентификации и аутентификации.</w:t>
      </w:r>
    </w:p>
    <w:p w14:paraId="E1000000">
      <w:pPr>
        <w:spacing w:after="0" w:line="240" w:lineRule="auto"/>
        <w:ind w:right="2"/>
        <w:jc w:val="center"/>
        <w:rPr>
          <w:rFonts w:ascii="Times New Roman" w:hAnsi="Times New Roman"/>
          <w:i w:val="1"/>
          <w:sz w:val="28"/>
        </w:rPr>
      </w:pPr>
    </w:p>
    <w:p w14:paraId="E2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 Требования к помещениям, в которых предоставляются</w:t>
      </w:r>
    </w:p>
    <w:p w14:paraId="E3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муниципальные услуги, к залу ожидания, местам для заполнения запросов о</w:t>
      </w:r>
    </w:p>
    <w:p w14:paraId="E4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предоставлении муниципальной услуги, информационным стендам с</w:t>
      </w:r>
    </w:p>
    <w:p w14:paraId="E5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образцами их заполнения и перечнем документов, необходимых для</w:t>
      </w:r>
    </w:p>
    <w:p w14:paraId="E6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предоставления муниципальной услуги, в том числе к обеспечению</w:t>
      </w:r>
    </w:p>
    <w:p w14:paraId="E7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доступности для инвалидов указанных объектов в соответствии с</w:t>
      </w:r>
    </w:p>
    <w:p w14:paraId="E800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законодательством Российской Федерации о социальной защите инвалидов.</w:t>
      </w:r>
    </w:p>
    <w:p w14:paraId="E9000000">
      <w:pPr>
        <w:pStyle w:val="Style_9"/>
        <w:spacing w:after="0" w:before="0" w:line="240" w:lineRule="auto"/>
        <w:ind w:right="2"/>
        <w:rPr>
          <w:rFonts w:ascii="Times New Roman" w:hAnsi="Times New Roman"/>
        </w:rPr>
      </w:pPr>
    </w:p>
    <w:p w14:paraId="E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14:paraId="E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2.14.2. 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14:paraId="EC000000">
      <w:pPr>
        <w:spacing w:after="0" w:line="240" w:lineRule="auto"/>
        <w:ind w:firstLine="708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2.14.3.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14:paraId="E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14:paraId="E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14:paraId="E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14:paraId="F0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14:paraId="F1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14:paraId="F2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 июня 2015 года № 386н;</w:t>
      </w:r>
    </w:p>
    <w:p w14:paraId="F3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инвалидам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14:paraId="F4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предоставление инвалидам по слуху при необходимости муниципальной услуги с использованием русского жестового языка, включая обеспечение допуска в здание, где предоставляется муниципальная услуга, сурдопереводчика, </w:t>
      </w:r>
      <w:r>
        <w:rPr>
          <w:rFonts w:ascii="Times New Roman" w:hAnsi="Times New Roman"/>
          <w:sz w:val="28"/>
        </w:rPr>
        <w:t>тифлосурдопереводчика</w:t>
      </w:r>
      <w:r>
        <w:rPr>
          <w:rFonts w:ascii="Times New Roman" w:hAnsi="Times New Roman"/>
          <w:sz w:val="28"/>
        </w:rPr>
        <w:t>;</w:t>
      </w:r>
    </w:p>
    <w:p w14:paraId="F5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адаптация официального сайта Уполномоченного органа в сети «Интернет» для лиц с нарушением зрения (слабовидящих);</w:t>
      </w:r>
    </w:p>
    <w:p w14:paraId="F6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специалистами Уполномоченного органа иной необходимой инвалидам помощи в преодолении барьеров, мешающих получению ими услуг наравне с другими лицами;</w:t>
      </w:r>
    </w:p>
    <w:p w14:paraId="F7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2.14.4.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14:paraId="F8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2.14.5.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14:paraId="F9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14:paraId="FA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2.14.6. Места ожидания и приема заявителей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14:paraId="FB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</w:t>
      </w:r>
      <w:r>
        <w:rPr>
          <w:rFonts w:ascii="Times New Roman" w:hAnsi="Times New Roman"/>
          <w:sz w:val="28"/>
        </w:rPr>
        <w:t>необходимых для предоставления муниципальной услуги, а также текстом административного регламента.</w:t>
      </w:r>
    </w:p>
    <w:p w14:paraId="FC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Информация дублируется знаками, выполненными рельефно-точечным шрифтом Брайля и на контрастном фоне.</w:t>
      </w:r>
    </w:p>
    <w:p w14:paraId="F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Административный регламент, муниципальный правовой акт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виде.</w:t>
      </w:r>
    </w:p>
    <w:p w14:paraId="FE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Прием заявителей осуществляется в местах предоставления муниципальной услуги в специально выделенных для этих целей помещениях - кабинетах для приема заявителей.</w:t>
      </w:r>
    </w:p>
    <w:p w14:paraId="FF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Кабинеты для приема заявителей оборудуются информационными табличками (вывесками) с указанием номера кабинета, наименования Уполномоченного органа </w:t>
      </w:r>
    </w:p>
    <w:p w14:paraId="00010000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(структурного подразделения при наличии).</w:t>
      </w:r>
    </w:p>
    <w:p w14:paraId="01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Таблички на дверях кабинетов или на стенах должны быть видны посетителям. Кабинеты для приема заявителей оборудуются сидячими местами (стульями, кресельными секциями).</w:t>
      </w:r>
    </w:p>
    <w:p w14:paraId="02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03010000">
      <w:pPr>
        <w:spacing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 Показатели доступности и качества муниципальной услуги</w:t>
      </w:r>
    </w:p>
    <w:p w14:paraId="04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14:paraId="05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заявителей о предоставлении муниципальной услуги;</w:t>
      </w:r>
    </w:p>
    <w:p w14:paraId="06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14:paraId="07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14:paraId="08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графика работы Уполномоченного органа;</w:t>
      </w:r>
    </w:p>
    <w:p w14:paraId="09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14:paraId="0A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время, затраченное на получение конечного результата муниципальной услуги.</w:t>
      </w:r>
    </w:p>
    <w:p w14:paraId="0B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14:paraId="0C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14:paraId="0D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14:paraId="0E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14:paraId="0F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 на Региональном портале.</w:t>
      </w:r>
    </w:p>
    <w:p w14:paraId="10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</w:p>
    <w:p w14:paraId="1101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2.16. Перечень классов средств электронной подписи, которые допускаются</w:t>
      </w:r>
    </w:p>
    <w:p w14:paraId="1201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 использованию при обращении за получением муниципальной услуги,</w:t>
      </w:r>
    </w:p>
    <w:p w14:paraId="1301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оказываемой с применением усиленной квалифицированной электронной подписи</w:t>
      </w:r>
    </w:p>
    <w:p w14:paraId="14010000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14:paraId="15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учетом </w:t>
      </w:r>
      <w:r>
        <w:rPr>
          <w:rFonts w:ascii="Times New Roman" w:hAnsi="Times New Roman"/>
          <w:sz w:val="28"/>
        </w:rPr>
        <w:fldChar w:fldCharType="begin"/>
      </w:r>
      <w:r>
        <w:rPr>
          <w:rFonts w:ascii="Times New Roman" w:hAnsi="Times New Roman"/>
          <w:sz w:val="28"/>
        </w:rPr>
        <w:instrText>HYPERLINK "consultantplus://offline/ref=9DFCD0BC58F1901188C452263C0976EC7682B8277B42784B22C3A2DEC2AABDAEC9F86746227977ABeCmEQ"</w:instrText>
      </w:r>
      <w:r>
        <w:rPr>
          <w:rFonts w:ascii="Times New Roman" w:hAnsi="Times New Roman"/>
          <w:sz w:val="28"/>
        </w:rPr>
        <w:fldChar w:fldCharType="separate"/>
      </w:r>
      <w:r>
        <w:rPr>
          <w:rFonts w:ascii="Times New Roman" w:hAnsi="Times New Roman"/>
          <w:sz w:val="28"/>
        </w:rPr>
        <w:t>Требований</w:t>
      </w:r>
      <w:r>
        <w:rPr>
          <w:rFonts w:ascii="Times New Roman" w:hAnsi="Times New Roman"/>
          <w:sz w:val="28"/>
        </w:rPr>
        <w:fldChar w:fldCharType="end"/>
      </w:r>
      <w:r>
        <w:rPr>
          <w:rFonts w:ascii="Times New Roman" w:hAnsi="Times New Roman"/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14:paraId="16010000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14:paraId="17010000">
      <w:pPr>
        <w:pStyle w:val="Style_9"/>
        <w:spacing w:after="0" w:before="0" w:line="240" w:lineRule="auto"/>
        <w:ind w:right="2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III. 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14:paraId="18010000">
      <w:pPr>
        <w:spacing w:line="240" w:lineRule="auto"/>
        <w:ind w:right="2"/>
      </w:pPr>
    </w:p>
    <w:p w14:paraId="1901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 Исчерпывающий перечень административных процедур</w:t>
      </w:r>
    </w:p>
    <w:p w14:paraId="1A01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  <w:sz w:val="28"/>
        </w:rPr>
      </w:pPr>
    </w:p>
    <w:p w14:paraId="1B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3.1.1. Предоставление муниципальной услуги включает в себя следующие административные процедуры:</w:t>
      </w:r>
    </w:p>
    <w:p w14:paraId="1C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прием, регистрация документов, необходимых для предоставления муниципальной услуги;</w:t>
      </w:r>
    </w:p>
    <w:p w14:paraId="1D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рассмотрение заявления и прилагаемых документов, принятие решения о разрешении на вступление в брак несовершеннолетнего, либо мотивированный отказ в выдаче разрешения на вступление в брак несовершеннолетнего;</w:t>
      </w:r>
    </w:p>
    <w:p w14:paraId="1E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3) информирование заявителя о принятом решении.</w:t>
      </w:r>
    </w:p>
    <w:p w14:paraId="1F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4) выдача (направление) заявителю результата предоставления муниципальной услуги.</w:t>
      </w:r>
    </w:p>
    <w:p w14:paraId="20010000">
      <w:pPr>
        <w:spacing w:after="0" w:line="240" w:lineRule="auto"/>
        <w:ind w:right="2"/>
        <w:jc w:val="center"/>
        <w:rPr>
          <w:rFonts w:ascii="Times New Roman" w:hAnsi="Times New Roman"/>
          <w:i w:val="1"/>
          <w:sz w:val="28"/>
        </w:rPr>
      </w:pPr>
    </w:p>
    <w:p w14:paraId="21010000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3.2. Прием</w:t>
      </w:r>
      <w:r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z w:val="28"/>
        </w:rPr>
        <w:t>регистрация документов</w:t>
      </w:r>
      <w:r>
        <w:rPr>
          <w:rFonts w:ascii="Times New Roman" w:hAnsi="Times New Roman"/>
          <w:sz w:val="28"/>
        </w:rPr>
        <w:t>, необходимых для предоставления муниципальной услуги</w:t>
      </w:r>
    </w:p>
    <w:p w14:paraId="22010000">
      <w:pPr>
        <w:spacing w:after="0" w:line="240" w:lineRule="auto"/>
        <w:ind w:right="2"/>
        <w:rPr>
          <w:rFonts w:ascii="Times New Roman" w:hAnsi="Times New Roman"/>
          <w:sz w:val="28"/>
        </w:rPr>
      </w:pPr>
    </w:p>
    <w:p w14:paraId="23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3.2.1. </w:t>
      </w:r>
      <w:r>
        <w:rPr>
          <w:sz w:val="28"/>
        </w:rPr>
        <w:t>Юридическим фактом, являющимся основанием для начала исполнения административной процедуры, является:</w:t>
      </w:r>
    </w:p>
    <w:p w14:paraId="24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поступление в </w:t>
      </w:r>
      <w:r>
        <w:rPr>
          <w:sz w:val="28"/>
        </w:rPr>
        <w:t xml:space="preserve">МФЦ или </w:t>
      </w:r>
      <w:r>
        <w:rPr>
          <w:sz w:val="28"/>
        </w:rPr>
        <w:t>Уполномоченный орган заявления и прилагаемых документов</w:t>
      </w:r>
      <w:r>
        <w:rPr>
          <w:sz w:val="28"/>
        </w:rPr>
        <w:t xml:space="preserve"> при личном обращении</w:t>
      </w:r>
      <w:r>
        <w:rPr>
          <w:sz w:val="28"/>
        </w:rPr>
        <w:t>;</w:t>
      </w:r>
    </w:p>
    <w:p w14:paraId="25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поступление в Уполномоченный орган заявления и прилагаемых документов в форме </w:t>
      </w:r>
      <w:r>
        <w:rPr>
          <w:sz w:val="28"/>
        </w:rPr>
        <w:t>электронного документа</w:t>
      </w:r>
      <w:r>
        <w:rPr>
          <w:sz w:val="28"/>
        </w:rPr>
        <w:t>.</w:t>
      </w:r>
    </w:p>
    <w:p w14:paraId="26010000">
      <w:pPr>
        <w:pStyle w:val="Style_3"/>
        <w:ind w:firstLine="708" w:left="0"/>
        <w:jc w:val="both"/>
        <w:rPr>
          <w:sz w:val="28"/>
        </w:rPr>
      </w:pPr>
      <w:r>
        <w:rPr>
          <w:color w:val="00000A"/>
          <w:sz w:val="28"/>
        </w:rPr>
        <w:t xml:space="preserve">3.2.2. </w:t>
      </w:r>
      <w:r>
        <w:rPr>
          <w:sz w:val="28"/>
        </w:rPr>
        <w:t xml:space="preserve">При представлении заявителем (представителем заявителя) заявления и прилагаемых документов лично должностное лицо Уполномоченного органа, ответственное за прием и регистрацию документов, в день поступления осуществляет </w:t>
      </w:r>
      <w:r>
        <w:rPr>
          <w:sz w:val="28"/>
        </w:rPr>
        <w:t>их регистрацию, о чем делается отметка на заявлении с указанием входящего номера и даты поступления.</w:t>
      </w:r>
    </w:p>
    <w:p w14:paraId="27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3.2.3. </w:t>
      </w:r>
      <w:r>
        <w:rPr>
          <w:sz w:val="28"/>
        </w:rPr>
        <w:t>При обращении заявителя в МФЦ специалист МФЦ устанавливает предмет обращения, проверяет документ, удостоверяющий личность заявителя, в течение 1 рабочего дня со дня поступления регистрирует заявление и прилагаемые документы и направляет в поступившие документы в Уполномоченный орган.</w:t>
      </w:r>
    </w:p>
    <w:p w14:paraId="28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При поступлении заявления и прилагаемых документов в Уполномоченный орган из МФЦ должностное лицо, ответственное за делопроизводство, в день поступления: осуществляет их регистрацию и после регистрации заявления и прилагаемых документов передает их специалисту, ответственному за предоставление муниципальной услуги.</w:t>
      </w:r>
    </w:p>
    <w:p w14:paraId="29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3.2.4. </w:t>
      </w:r>
      <w:r>
        <w:rPr>
          <w:sz w:val="28"/>
        </w:rPr>
        <w:t xml:space="preserve">При поступлении заявления и прилагаемых документов по электронной почте с указанием адреса электронной почты и (или) почтового адреса пользователя, должностное лицо, ответственное за прием и отправку документов по электронной почте, распечатывает указанное заявление и прилагаемые документы, обеспечивает регистрацию заявления в установленном порядке и передает </w:t>
      </w:r>
      <w:r>
        <w:rPr>
          <w:sz w:val="28"/>
        </w:rPr>
        <w:t>специалист</w:t>
      </w:r>
      <w:r>
        <w:rPr>
          <w:sz w:val="28"/>
        </w:rPr>
        <w:t>у</w:t>
      </w:r>
      <w:r>
        <w:rPr>
          <w:sz w:val="28"/>
        </w:rPr>
        <w:t>, ответственн</w:t>
      </w:r>
      <w:r>
        <w:rPr>
          <w:sz w:val="28"/>
        </w:rPr>
        <w:t>ому</w:t>
      </w:r>
      <w:r>
        <w:rPr>
          <w:sz w:val="28"/>
        </w:rPr>
        <w:t xml:space="preserve"> за предоставление муниципальной услуги</w:t>
      </w:r>
      <w:r>
        <w:rPr>
          <w:sz w:val="28"/>
        </w:rPr>
        <w:t xml:space="preserve">. </w:t>
      </w:r>
    </w:p>
    <w:p w14:paraId="2A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3.2.5. </w:t>
      </w:r>
      <w:r>
        <w:rPr>
          <w:sz w:val="28"/>
        </w:rPr>
        <w:t>Максимальный срок выполнения данной административной процедуры составляет</w:t>
      </w:r>
      <w:r>
        <w:rPr>
          <w:sz w:val="28"/>
        </w:rPr>
        <w:t xml:space="preserve"> - </w:t>
      </w:r>
      <w:r>
        <w:rPr>
          <w:sz w:val="28"/>
        </w:rPr>
        <w:t>1 рабочий день со дня поступления заявления и прилагаемых документов в Уполномоченный орган</w:t>
      </w:r>
      <w:r>
        <w:rPr>
          <w:sz w:val="28"/>
        </w:rPr>
        <w:t>.</w:t>
      </w:r>
    </w:p>
    <w:p w14:paraId="2B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 xml:space="preserve">3.2.6. Результатом выполнения административной процедуры является получение специалистом, ответственным за предоставление муниципальной услуги, на рассмотрение </w:t>
      </w:r>
      <w:r>
        <w:rPr>
          <w:sz w:val="28"/>
        </w:rPr>
        <w:t xml:space="preserve">зарегистрированного </w:t>
      </w:r>
      <w:r>
        <w:rPr>
          <w:sz w:val="28"/>
        </w:rPr>
        <w:t>заявления и прилагаемых к нему документов.</w:t>
      </w:r>
    </w:p>
    <w:p w14:paraId="2C010000">
      <w:pPr>
        <w:pStyle w:val="Style_3"/>
        <w:ind/>
        <w:jc w:val="both"/>
        <w:rPr>
          <w:sz w:val="28"/>
        </w:rPr>
      </w:pPr>
    </w:p>
    <w:p w14:paraId="2D010000">
      <w:pPr>
        <w:spacing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3.3.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Рассмотрение заявления и прилагаемых документов, принятие решения </w:t>
      </w:r>
      <w:r>
        <w:rPr>
          <w:rFonts w:ascii="Times New Roman" w:hAnsi="Times New Roman"/>
          <w:sz w:val="28"/>
        </w:rPr>
        <w:t xml:space="preserve">   </w:t>
      </w:r>
      <w:r>
        <w:rPr>
          <w:rFonts w:ascii="Times New Roman" w:hAnsi="Times New Roman"/>
          <w:sz w:val="28"/>
        </w:rPr>
        <w:t>о выдаче (об отказе)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разрешения на вступление в брак лицам в возрасте от четырнадцати до восемнадцати лет, </w:t>
      </w:r>
      <w:r>
        <w:rPr>
          <w:rFonts w:ascii="Times New Roman" w:hAnsi="Times New Roman"/>
          <w:color w:themeColor="text1" w:val="000000"/>
          <w:sz w:val="28"/>
        </w:rPr>
        <w:t>направление заявителю уведомления о принятом решении</w:t>
      </w:r>
    </w:p>
    <w:p w14:paraId="2E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3.3.1. Юридическим фактом, являющимся основанием для начала исполнения административной процедуры является </w:t>
      </w:r>
      <w:r>
        <w:rPr>
          <w:sz w:val="28"/>
        </w:rPr>
        <w:t xml:space="preserve">получение специалистом, ответственным за предоставление муниципальной услуги, на рассмотрение </w:t>
      </w:r>
      <w:r>
        <w:rPr>
          <w:sz w:val="28"/>
        </w:rPr>
        <w:t xml:space="preserve">зарегистрированного </w:t>
      </w:r>
      <w:r>
        <w:rPr>
          <w:sz w:val="28"/>
        </w:rPr>
        <w:t>заявления и прилагаемых к нему документов</w:t>
      </w:r>
      <w:r>
        <w:rPr>
          <w:sz w:val="28"/>
        </w:rPr>
        <w:t>.</w:t>
      </w:r>
    </w:p>
    <w:p w14:paraId="2F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3.3.2. </w:t>
      </w:r>
      <w:r>
        <w:rPr>
          <w:sz w:val="28"/>
        </w:rPr>
        <w:t xml:space="preserve">В случае поступления заявления и прилагаемых документов на бумажном носителе, а также в случае если в результате проверки электронной подписи установлено соблюдение условий признания ее действительности (при поступлении заявления и прилагаемых документов в электронном виде), специалист, ответственный за предоставление муниципальной услуги,  в течение 5 рабочих дней (в случае если заявитель по своему усмотрению не представил документы, указанные в пункте </w:t>
      </w:r>
      <w:r>
        <w:rPr>
          <w:color w:val="000000"/>
          <w:sz w:val="28"/>
        </w:rPr>
        <w:t xml:space="preserve">2.6 </w:t>
      </w:r>
      <w:r>
        <w:rPr>
          <w:sz w:val="28"/>
        </w:rPr>
        <w:t>настоящего административного регламента, или представил их с нарушением требований, установленных настоящим административным регламентом), обеспечивает направление межведомственных запросов для получения сведений:</w:t>
      </w:r>
    </w:p>
    <w:p w14:paraId="30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- справк</w:t>
      </w:r>
      <w:r>
        <w:rPr>
          <w:sz w:val="28"/>
        </w:rPr>
        <w:t>и</w:t>
      </w:r>
      <w:r>
        <w:rPr>
          <w:sz w:val="28"/>
        </w:rPr>
        <w:t xml:space="preserve"> органа ЗАГС о регистрации рождения ребенка (детей)</w:t>
      </w:r>
      <w:r>
        <w:rPr>
          <w:sz w:val="28"/>
        </w:rPr>
        <w:t>.</w:t>
      </w:r>
    </w:p>
    <w:p w14:paraId="31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>Межведомственные запросы в форме электронного документа направляются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14:paraId="32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3.3.</w:t>
      </w:r>
      <w:r>
        <w:rPr>
          <w:sz w:val="28"/>
        </w:rPr>
        <w:t>3</w:t>
      </w:r>
      <w:r>
        <w:rPr>
          <w:sz w:val="28"/>
        </w:rPr>
        <w:t>.</w:t>
      </w:r>
      <w:r>
        <w:rPr>
          <w:sz w:val="28"/>
        </w:rPr>
        <w:t xml:space="preserve"> В случае поступления заявления и прилагаемых документов на бумажном носителе или в случае, если в результате проверки усиленной квалифицированной электронной подписи установлено соблюдение условий признания ее действительности при поступлении заявления и документов в электронном виде, ответственный исполнитель в течение 3 рабочих дней со дня регистрации заявления, а в случае направления межведомственных запросов - со дня поступления запрашиваемых сведений (документов) проверяет заявление и все представленные документы на наличие оснований для отказа в предоставлении муниципальной услуги, предусмотренных </w:t>
      </w:r>
      <w:r>
        <w:rPr>
          <w:color w:val="000000"/>
          <w:sz w:val="28"/>
        </w:rPr>
        <w:t xml:space="preserve">пунктом </w:t>
      </w:r>
      <w:r>
        <w:rPr>
          <w:color w:val="000000"/>
          <w:sz w:val="28"/>
        </w:rPr>
        <w:t>2.9.3</w:t>
      </w:r>
      <w:r>
        <w:rPr>
          <w:sz w:val="28"/>
        </w:rPr>
        <w:t xml:space="preserve"> </w:t>
      </w:r>
      <w:r>
        <w:rPr>
          <w:sz w:val="28"/>
        </w:rPr>
        <w:t>административного регламента, и в случае:</w:t>
      </w:r>
    </w:p>
    <w:p w14:paraId="33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 xml:space="preserve">отсутствия оснований, предусмотренных </w:t>
      </w:r>
      <w:r>
        <w:rPr>
          <w:color w:val="000000"/>
          <w:sz w:val="28"/>
        </w:rPr>
        <w:t xml:space="preserve">пунктом </w:t>
      </w:r>
      <w:r>
        <w:rPr>
          <w:color w:val="000000"/>
          <w:sz w:val="28"/>
        </w:rPr>
        <w:t>2.9.3</w:t>
      </w:r>
      <w:r>
        <w:rPr>
          <w:color w:val="000000"/>
          <w:sz w:val="28"/>
        </w:rPr>
        <w:t xml:space="preserve"> </w:t>
      </w:r>
      <w:r>
        <w:rPr>
          <w:sz w:val="28"/>
        </w:rPr>
        <w:t xml:space="preserve">административного регламента, готовит проект распоряжения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о выдаче разрешения на вступление в брак несовершеннолетнего и направляет его руководителю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на подпись;</w:t>
      </w:r>
    </w:p>
    <w:p w14:paraId="34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 xml:space="preserve">наличия оснований, предусмотренных пунктом </w:t>
      </w:r>
      <w:r>
        <w:rPr>
          <w:sz w:val="28"/>
        </w:rPr>
        <w:t>2.9.3</w:t>
      </w:r>
      <w:r>
        <w:rPr>
          <w:sz w:val="28"/>
        </w:rPr>
        <w:t xml:space="preserve"> настоящего административного регламента, готовит проект распоряжения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об отказе в выдаче разрешения на вступление в брак несовершеннолетнего и направляет его руководителю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на подпись.</w:t>
      </w:r>
    </w:p>
    <w:p w14:paraId="35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3.3.</w:t>
      </w:r>
      <w:r>
        <w:rPr>
          <w:sz w:val="28"/>
        </w:rPr>
        <w:t>4</w:t>
      </w:r>
      <w:r>
        <w:rPr>
          <w:sz w:val="28"/>
        </w:rPr>
        <w:t>.</w:t>
      </w:r>
      <w:r>
        <w:rPr>
          <w:sz w:val="28"/>
        </w:rPr>
        <w:t xml:space="preserve"> Максимальный срок выполнения административной процедуры составляет </w:t>
      </w:r>
      <w:r>
        <w:rPr>
          <w:sz w:val="28"/>
        </w:rPr>
        <w:t>10 календарных</w:t>
      </w:r>
      <w:r>
        <w:rPr>
          <w:sz w:val="28"/>
        </w:rPr>
        <w:t xml:space="preserve"> дней после регистрации заявления.</w:t>
      </w:r>
    </w:p>
    <w:p w14:paraId="36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>3.3.</w:t>
      </w:r>
      <w:r>
        <w:rPr>
          <w:sz w:val="28"/>
        </w:rPr>
        <w:t>5</w:t>
      </w:r>
      <w:r>
        <w:rPr>
          <w:sz w:val="28"/>
        </w:rPr>
        <w:t>. Результатом выполнения административной процедуры является:</w:t>
      </w:r>
    </w:p>
    <w:p w14:paraId="37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 xml:space="preserve">- принятие </w:t>
      </w:r>
      <w:r>
        <w:rPr>
          <w:sz w:val="28"/>
        </w:rPr>
        <w:t>решения о выдаче разрешения на вступление в брак</w:t>
      </w:r>
      <w:r>
        <w:rPr>
          <w:sz w:val="28"/>
        </w:rPr>
        <w:t>;</w:t>
      </w:r>
    </w:p>
    <w:p w14:paraId="38010000">
      <w:pPr>
        <w:pStyle w:val="Style_3"/>
        <w:ind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 xml:space="preserve">- принятие </w:t>
      </w:r>
      <w:r>
        <w:rPr>
          <w:sz w:val="28"/>
        </w:rPr>
        <w:t>решения об отказе в выдаче разрешения на вступление в брак</w:t>
      </w:r>
      <w:r>
        <w:rPr>
          <w:sz w:val="28"/>
        </w:rPr>
        <w:t>.</w:t>
      </w:r>
    </w:p>
    <w:p w14:paraId="39010000">
      <w:pPr>
        <w:spacing w:after="0" w:line="240" w:lineRule="auto"/>
        <w:ind w:right="2"/>
        <w:jc w:val="both"/>
        <w:rPr>
          <w:rFonts w:ascii="Times New Roman" w:hAnsi="Times New Roman"/>
          <w:color w:themeColor="text1" w:val="000000"/>
          <w:sz w:val="28"/>
        </w:rPr>
      </w:pPr>
    </w:p>
    <w:p w14:paraId="3A010000">
      <w:pPr>
        <w:spacing w:after="0" w:line="240" w:lineRule="auto"/>
        <w:ind w:firstLine="709" w:left="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3.4. Выдача (направление) заявителю результата предоставления</w:t>
      </w:r>
    </w:p>
    <w:p w14:paraId="3B01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муниципальной услуги</w:t>
      </w:r>
    </w:p>
    <w:p w14:paraId="3C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3.4.1. Юридическим фактом, являющимся основанием для начала выполнения данной административной процедуры, является принятие </w:t>
      </w:r>
      <w:r>
        <w:rPr>
          <w:sz w:val="28"/>
        </w:rPr>
        <w:t>решения о выдаче разрешения (об отказе в выдаче разрешения) на вступление в брак.</w:t>
      </w:r>
    </w:p>
    <w:p w14:paraId="3D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3.4.2. Специалист, ответственный за предоставление муниципальной услуги, в </w:t>
      </w:r>
    </w:p>
    <w:p w14:paraId="3E010000">
      <w:pPr>
        <w:pStyle w:val="Style_3"/>
        <w:ind/>
        <w:jc w:val="both"/>
        <w:rPr>
          <w:sz w:val="28"/>
        </w:rPr>
      </w:pPr>
      <w:r>
        <w:rPr>
          <w:sz w:val="28"/>
        </w:rPr>
        <w:t>срок не позднее дня, следующего за днем принятия решения о предоставлении муниципальной услуги,</w:t>
      </w:r>
      <w:r>
        <w:rPr>
          <w:sz w:val="28"/>
        </w:rPr>
        <w:t xml:space="preserve"> </w:t>
      </w:r>
      <w:r>
        <w:rPr>
          <w:sz w:val="28"/>
        </w:rPr>
        <w:t xml:space="preserve">обеспечивает направление (вручение) заявителю распоряжения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о выдаче разрешении (</w:t>
      </w:r>
      <w:r>
        <w:rPr>
          <w:sz w:val="28"/>
        </w:rPr>
        <w:t xml:space="preserve">об </w:t>
      </w:r>
      <w:r>
        <w:rPr>
          <w:sz w:val="28"/>
        </w:rPr>
        <w:t>отказе в выдаче разрешения) на вступление в брак, путем направления заказного почтового отправления с уведомлением о вручении по почтовому адресу либо адресу электронной почты, указанному в заявлении, либо путем вручения указанных документов заявителю лично под расписку (по выбору заявителя).</w:t>
      </w:r>
    </w:p>
    <w:p w14:paraId="3F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>3.4.</w:t>
      </w:r>
      <w:r>
        <w:rPr>
          <w:sz w:val="28"/>
        </w:rPr>
        <w:t>3</w:t>
      </w:r>
      <w:r>
        <w:rPr>
          <w:sz w:val="28"/>
        </w:rPr>
        <w:t xml:space="preserve">. </w:t>
      </w:r>
      <w:r>
        <w:rPr>
          <w:sz w:val="28"/>
        </w:rPr>
        <w:t>Максимальный срок выполнения административной процедуры составляет 1 календарный день, следующий за днем принятия решения о предоставлении муниципальной услуги.</w:t>
      </w:r>
    </w:p>
    <w:p w14:paraId="40010000">
      <w:pPr>
        <w:pStyle w:val="Style_3"/>
        <w:ind w:firstLine="708" w:left="0"/>
        <w:jc w:val="both"/>
        <w:rPr>
          <w:sz w:val="28"/>
        </w:rPr>
      </w:pPr>
      <w:r>
        <w:rPr>
          <w:sz w:val="28"/>
        </w:rPr>
        <w:t xml:space="preserve">3.4.4. </w:t>
      </w:r>
      <w:r>
        <w:rPr>
          <w:sz w:val="28"/>
        </w:rPr>
        <w:t xml:space="preserve">Результатом выполнения административной процедуры является направление (вручение) заявителю распоряжения </w:t>
      </w:r>
      <w:r>
        <w:rPr>
          <w:sz w:val="28"/>
        </w:rPr>
        <w:t>Уполномоченного органа</w:t>
      </w:r>
      <w:r>
        <w:rPr>
          <w:sz w:val="28"/>
        </w:rPr>
        <w:t xml:space="preserve"> о выдаче разрешении (</w:t>
      </w:r>
      <w:r>
        <w:rPr>
          <w:sz w:val="28"/>
        </w:rPr>
        <w:t xml:space="preserve">об </w:t>
      </w:r>
      <w:r>
        <w:rPr>
          <w:sz w:val="28"/>
        </w:rPr>
        <w:t>отказе в выдаче разрешения) на вступление в брак.</w:t>
      </w:r>
    </w:p>
    <w:p w14:paraId="41010000">
      <w:pPr>
        <w:spacing w:after="0" w:line="240" w:lineRule="auto"/>
        <w:ind w:right="2"/>
        <w:jc w:val="center"/>
        <w:outlineLvl w:val="1"/>
        <w:rPr>
          <w:rFonts w:ascii="Times New Roman" w:hAnsi="Times New Roman"/>
          <w:i w:val="1"/>
          <w:sz w:val="28"/>
        </w:rPr>
      </w:pPr>
    </w:p>
    <w:p w14:paraId="42010000">
      <w:pPr>
        <w:spacing w:after="0" w:line="240" w:lineRule="auto"/>
        <w:ind w:right="2"/>
        <w:jc w:val="center"/>
        <w:outlineLvl w:val="1"/>
        <w:rPr>
          <w:rFonts w:ascii="Times New Roman" w:hAnsi="Times New Roman"/>
          <w:i w:val="1"/>
          <w:sz w:val="28"/>
        </w:rPr>
      </w:pPr>
    </w:p>
    <w:p w14:paraId="43010000">
      <w:pPr>
        <w:spacing w:after="0" w:line="240" w:lineRule="auto"/>
        <w:ind w:right="2"/>
        <w:jc w:val="center"/>
        <w:outlineLvl w:val="1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IV. Формы контроля за исполнением административного регламента</w:t>
      </w:r>
    </w:p>
    <w:p w14:paraId="44010000">
      <w:pPr>
        <w:spacing w:after="0" w:line="240" w:lineRule="auto"/>
        <w:ind w:firstLine="540" w:left="0" w:right="2"/>
        <w:jc w:val="center"/>
        <w:rPr>
          <w:rFonts w:ascii="Times New Roman" w:hAnsi="Times New Roman"/>
        </w:rPr>
      </w:pPr>
    </w:p>
    <w:p w14:paraId="45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4.1.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>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14:paraId="46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4.2. Текущий контроль за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14:paraId="47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14:paraId="48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>предоставления муниципальной 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14:paraId="49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Контроль над полнотой и качеством </w:t>
      </w:r>
      <w:r>
        <w:rPr>
          <w:rFonts w:ascii="Times New Roman" w:hAnsi="Times New Roman"/>
          <w:spacing w:val="-4"/>
          <w:sz w:val="28"/>
        </w:rPr>
        <w:t xml:space="preserve">предоставления муниципальной услуги </w:t>
      </w:r>
      <w:r>
        <w:rPr>
          <w:rFonts w:ascii="Times New Roman" w:hAnsi="Times New Roman"/>
          <w:sz w:val="28"/>
        </w:rPr>
        <w:t>осуществляют должностные лица, определенные муниципальным правовым актом Уполномоченного органа.</w:t>
      </w:r>
    </w:p>
    <w:p w14:paraId="4A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14:paraId="4B010000">
      <w:pPr>
        <w:tabs>
          <w:tab w:leader="none" w:pos="0" w:val="left"/>
        </w:tabs>
        <w:spacing w:after="0" w:line="240" w:lineRule="auto"/>
        <w:ind w:firstLine="709" w:left="0" w:right="2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Периодичность проверок – плановые 1 раз в год, внеплановые – по конкретному обращению заявителя.</w:t>
      </w:r>
    </w:p>
    <w:p w14:paraId="4C010000">
      <w:pPr>
        <w:tabs>
          <w:tab w:leader="none" w:pos="0" w:val="left"/>
        </w:tabs>
        <w:spacing w:after="0" w:line="240" w:lineRule="auto"/>
        <w:ind w:firstLine="709" w:left="0" w:right="2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14:paraId="4D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14:paraId="4E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14:paraId="4F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4.5.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к ответственности в соответствии с действующим законодательством Российской Федерации.</w:t>
      </w:r>
    </w:p>
    <w:p w14:paraId="50010000">
      <w:pPr>
        <w:tabs>
          <w:tab w:leader="none" w:pos="900" w:val="left"/>
          <w:tab w:leader="none" w:pos="1080" w:val="left"/>
        </w:tabs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>возлагается на лиц, замещающих должности в Уполномоченном органе (структурном подразделении), и работников МФЦ, ответственных за предоставление муниципальной услуги.</w:t>
      </w:r>
    </w:p>
    <w:p w14:paraId="51010000">
      <w:pPr>
        <w:spacing w:after="0" w:line="240" w:lineRule="auto"/>
        <w:ind w:firstLine="709" w:left="0" w:right="2"/>
        <w:jc w:val="both"/>
        <w:rPr>
          <w:rFonts w:ascii="Times New Roman" w:hAnsi="Times New Roman"/>
          <w:i w:val="1"/>
        </w:rPr>
      </w:pPr>
      <w:r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14:paraId="52010000">
      <w:pPr>
        <w:spacing w:after="0" w:line="240" w:lineRule="auto"/>
        <w:ind w:right="2"/>
        <w:jc w:val="both"/>
        <w:rPr>
          <w:rFonts w:ascii="Times New Roman" w:hAnsi="Times New Roman"/>
          <w:i w:val="1"/>
        </w:rPr>
      </w:pPr>
    </w:p>
    <w:p w14:paraId="53010000">
      <w:pPr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14:paraId="54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14:paraId="55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14:paraId="56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14:paraId="57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14:paraId="58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14:paraId="59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14:paraId="5A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rFonts w:ascii="Times New Roman" w:hAnsi="Times New Roman"/>
          <w:sz w:val="28"/>
        </w:rPr>
        <w:t>администрации Тотемского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14:paraId="5B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14:paraId="5C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>;</w:t>
      </w:r>
    </w:p>
    <w:p w14:paraId="5D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</w:t>
      </w:r>
      <w:r>
        <w:rPr>
          <w:rFonts w:ascii="Times New Roman" w:hAnsi="Times New Roman"/>
          <w:sz w:val="28"/>
        </w:rPr>
        <w:t xml:space="preserve">нормативными правовыми актами области, муниципальными правовыми актами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>;</w:t>
      </w:r>
    </w:p>
    <w:p w14:paraId="5E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</w:p>
    <w:p w14:paraId="5F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14:paraId="60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>
        <w:rPr>
          <w:rFonts w:ascii="Times New Roman" w:hAnsi="Times New Roman"/>
          <w:sz w:val="28"/>
        </w:rPr>
        <w:t>Тотемского муниципального округа</w:t>
      </w:r>
      <w:r>
        <w:rPr>
          <w:rFonts w:ascii="Times New Roman" w:hAnsi="Times New Roman"/>
          <w:sz w:val="28"/>
        </w:rPr>
        <w:t>;</w:t>
      </w:r>
    </w:p>
    <w:p w14:paraId="61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62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63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4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65010000">
      <w:pPr>
        <w:spacing w:after="0" w:line="240" w:lineRule="auto"/>
        <w:ind w:firstLine="709" w:left="0"/>
        <w:jc w:val="both"/>
        <w:rPr>
          <w:rFonts w:ascii="Times New Roman" w:hAnsi="Times New Roman"/>
          <w:sz w:val="21"/>
        </w:rPr>
      </w:pPr>
      <w:r>
        <w:rPr>
          <w:rFonts w:ascii="Times New Roman" w:hAnsi="Times New Roman"/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 руководителя МФЦ при первоначальном отказе в приеме документов, необходимых для предоставления муниципальной услуги, уведомляется заявитель, приносятся извинения за доставленные неудобства.</w:t>
      </w:r>
    </w:p>
    <w:p w14:paraId="66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14:paraId="67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14:paraId="68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Жалоба подается в письменной форме на бумажном носителе, в электронной форме. </w:t>
      </w:r>
    </w:p>
    <w:p w14:paraId="69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14:paraId="6A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на решения и действия (бездействие) МФЦ, его работника может быть направлена по почте, с использованием информационно-телекоммуникационной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14:paraId="6B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14:paraId="6C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5.4. В досудебном порядке могут быть обжалованы действия (бездействие) и решения:</w:t>
      </w:r>
    </w:p>
    <w:p w14:paraId="6D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должностных лиц Уполномоченного органа, муниципальных служащих – </w:t>
      </w:r>
      <w:r>
        <w:rPr>
          <w:rFonts w:ascii="Times New Roman" w:hAnsi="Times New Roman"/>
          <w:sz w:val="28"/>
        </w:rPr>
        <w:t>главе Тотемского муниципального округа</w:t>
      </w:r>
      <w:r>
        <w:rPr>
          <w:rFonts w:ascii="Times New Roman" w:hAnsi="Times New Roman"/>
          <w:i w:val="1"/>
          <w:sz w:val="28"/>
        </w:rPr>
        <w:t>;</w:t>
      </w:r>
    </w:p>
    <w:p w14:paraId="6E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работника МФЦ - руководителю МФЦ;</w:t>
      </w:r>
    </w:p>
    <w:p w14:paraId="6F010000">
      <w:pPr>
        <w:spacing w:after="0" w:line="240" w:lineRule="auto"/>
        <w:ind w:firstLine="540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Руководителя МФЦ, МФЦ - учредителю МФЦ.</w:t>
      </w:r>
    </w:p>
    <w:p w14:paraId="70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</w:t>
      </w:r>
      <w:r>
        <w:rPr>
          <w:rFonts w:ascii="Times New Roman" w:hAnsi="Times New Roman"/>
          <w:sz w:val="28"/>
        </w:rPr>
        <w:t>5</w:t>
      </w:r>
      <w:r>
        <w:rPr>
          <w:rFonts w:ascii="Times New Roman" w:hAnsi="Times New Roman"/>
          <w:sz w:val="28"/>
        </w:rPr>
        <w:t xml:space="preserve">. Жалоба </w:t>
      </w:r>
      <w:r>
        <w:rPr>
          <w:rFonts w:ascii="Times New Roman" w:hAnsi="Times New Roman"/>
          <w:sz w:val="28"/>
        </w:rPr>
        <w:t>на решения и действия (бездействие) администрации Тотемского муниципального округа, должностных лиц и муниципальных служащих администрации Тотемского муниципального округа, а также на решения и действия (бездействие) многофункционального центра, работников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многофункционального центра при предоставлении муниципальных услуг (далее – жалоба) подается и рассматривается в порядке и в сроки, установленные Федеральным законом от 27 июля 2010 года № 210-ФЗ «Об организации предоставления государственных и муниципальных услуг</w:t>
      </w:r>
      <w:r>
        <w:rPr>
          <w:rFonts w:ascii="Times New Roman" w:hAnsi="Times New Roman"/>
          <w:sz w:val="28"/>
        </w:rPr>
        <w:t>» с учетом следующих особенностей:</w:t>
      </w:r>
    </w:p>
    <w:p w14:paraId="71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5.5.1. В случае обжалования решений и действий (бездействия) администрации тотемского муниципального округа, должностных лиц и муниципальных служащих администрации тотемского муниципального округа, а также решений и действий (бездействия) многофункционального центра, работников многофункционального центра жалоба подлежит рассмотрению на заседании комиссии по повышению качества и доступности предоставления муниципальных услуг в администрации тотемского муниципального округа (далее – Комиссия).</w:t>
      </w:r>
    </w:p>
    <w:p w14:paraId="72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5.5.2. Комиссия является постоянно действующим коллегиальным органом. Состав Комиссии и порядок ее работы утверждается постановлением администрации Тотемского муниципального округа.</w:t>
      </w:r>
    </w:p>
    <w:p w14:paraId="73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5.5.3. Жалоба подлежит рассмотрению в течение пятнадцати рабочих дней со дня ее регистрации, а в случае обжалования отказа в приеме документов у заявителя при предоставлении муниципальной услуги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</w:t>
      </w:r>
    </w:p>
    <w:p w14:paraId="74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подлежит регистрации в день ее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14:paraId="75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5.5.4. После рассмотрения жалобы Комиссией и принятия по ней решения секретарь Комиссии в течение одного рабочего дня со дня принятия решения готовит и направляет главе Тотемского муниципального округа проект мотивирова</w:t>
      </w:r>
      <w:r>
        <w:rPr>
          <w:rFonts w:ascii="Times New Roman" w:hAnsi="Times New Roman"/>
          <w:sz w:val="28"/>
        </w:rPr>
        <w:t>н</w:t>
      </w:r>
      <w:r>
        <w:rPr>
          <w:rFonts w:ascii="Times New Roman" w:hAnsi="Times New Roman"/>
          <w:sz w:val="28"/>
        </w:rPr>
        <w:t xml:space="preserve">ного ответа заявителю о результатах рассмотрения жалобы для принятия главой Тотемского муниципального округа решения об </w:t>
      </w:r>
      <w:r>
        <w:rPr>
          <w:rFonts w:ascii="Times New Roman" w:hAnsi="Times New Roman"/>
          <w:sz w:val="28"/>
        </w:rPr>
        <w:t>удовлетворении либо об отказе в удовлетворении жалобы.</w:t>
      </w:r>
    </w:p>
    <w:p w14:paraId="76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Решение Комиссии оформляется в виде протокола заседания комиссии. Решение Комиссии носит рекомендательный характер.</w:t>
      </w:r>
    </w:p>
    <w:p w14:paraId="77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5.5.5. Мотивированный ответ о результатах рассмотрения жалобы подписывается главой Тотемского муниципального округа, а в период его временного отсутствия – лицом, исполняющим его обязанности, и не позднее дня, следующего за днем принятия решения направляется заявителю в письменной форме и по желанию заявителя – в электронной форме.</w:t>
      </w:r>
    </w:p>
    <w:p w14:paraId="78010000">
      <w:pPr>
        <w:spacing w:after="0" w:line="240" w:lineRule="auto"/>
        <w:ind w:firstLine="709" w:left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5.6. Жалоба должна содержать:</w:t>
      </w:r>
    </w:p>
    <w:p w14:paraId="79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14:paraId="7A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7B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14:paraId="7C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14:paraId="7D010000">
      <w:pPr>
        <w:spacing w:after="0" w:line="240" w:lineRule="auto"/>
        <w:ind w:firstLine="540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5.7. 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</w:p>
    <w:p w14:paraId="7E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5.8. По результатам рассмотрения жалобы принимается одно из следующих решений:</w:t>
      </w:r>
    </w:p>
    <w:p w14:paraId="7F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администрации Тотемского муниципального округа;</w:t>
      </w:r>
    </w:p>
    <w:p w14:paraId="80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удовлетворении жалобы отказывается.</w:t>
      </w:r>
    </w:p>
    <w:p w14:paraId="81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14:paraId="82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5.10.  В случае признания жалобы подлежащей удовлетворению в ответе заявителю,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83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5.11. В случае признания жалобы не подлежащей удовлетворению в ответе заявителю, указанном в пункте 5.9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84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5.12.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14:paraId="85010000">
      <w:pPr>
        <w:spacing w:after="0" w:line="240" w:lineRule="auto"/>
        <w:ind w:firstLine="540" w:left="0" w:right="2"/>
        <w:jc w:val="both"/>
        <w:rPr>
          <w:rFonts w:ascii="Times New Roman" w:hAnsi="Times New Roman"/>
          <w:sz w:val="28"/>
        </w:rPr>
      </w:pPr>
    </w:p>
    <w:p w14:paraId="86010000">
      <w:pPr>
        <w:spacing w:after="0" w:line="240" w:lineRule="auto"/>
        <w:ind w:firstLine="540" w:left="0" w:right="2"/>
        <w:jc w:val="both"/>
        <w:rPr>
          <w:rFonts w:ascii="Times New Roman" w:hAnsi="Times New Roman"/>
          <w:sz w:val="28"/>
        </w:rPr>
      </w:pPr>
    </w:p>
    <w:p w14:paraId="87010000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14:paraId="88010000">
      <w:pPr>
        <w:spacing w:after="0" w:line="240" w:lineRule="auto"/>
        <w:ind w:firstLine="0" w:left="411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</w:t>
      </w:r>
    </w:p>
    <w:p w14:paraId="89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A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B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C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D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E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8F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0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1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2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3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4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5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6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7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8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9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A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B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C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9D010000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14:paraId="9E010000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14:paraId="9F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A0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1</w:t>
      </w:r>
    </w:p>
    <w:p w14:paraId="A1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A201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несовершеннолетнего достигшего возраста 14 лет, но не достигшего возраста 18 лет)</w:t>
      </w:r>
    </w:p>
    <w:p w14:paraId="A3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</w:t>
      </w:r>
    </w:p>
    <w:p w14:paraId="A4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A501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A6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A7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A8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A901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AA01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AB01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AC01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Прошу разрешить мне ___________________________________________________</w:t>
      </w:r>
    </w:p>
    <w:p w14:paraId="AD01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AE01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AF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B0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вступить в брак с</w:t>
      </w:r>
    </w:p>
    <w:p w14:paraId="B1010000">
      <w:pPr>
        <w:spacing w:after="0" w:before="113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B201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B301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</w:t>
      </w:r>
    </w:p>
    <w:p w14:paraId="B401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____________________________________________________________________________________________________,</w:t>
      </w:r>
    </w:p>
    <w:p w14:paraId="B5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 )</w:t>
      </w:r>
    </w:p>
    <w:p w14:paraId="B6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B7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B801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B901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BA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BB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BC01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BD01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BE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BF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C0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C101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C2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3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4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5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6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7010000">
      <w:pPr>
        <w:spacing w:after="0" w:line="240" w:lineRule="auto"/>
        <w:ind w:right="2"/>
        <w:rPr>
          <w:rFonts w:ascii="Times New Roman" w:hAnsi="Times New Roman"/>
        </w:rPr>
      </w:pPr>
    </w:p>
    <w:p w14:paraId="C8010000">
      <w:pPr>
        <w:spacing w:after="0" w:line="240" w:lineRule="auto"/>
        <w:ind w:right="2"/>
        <w:rPr>
          <w:rFonts w:ascii="Times New Roman" w:hAnsi="Times New Roman"/>
        </w:rPr>
      </w:pPr>
    </w:p>
    <w:p w14:paraId="C9010000">
      <w:pPr>
        <w:spacing w:after="0" w:line="240" w:lineRule="auto"/>
        <w:ind w:right="2"/>
        <w:rPr>
          <w:rFonts w:ascii="Times New Roman" w:hAnsi="Times New Roman"/>
        </w:rPr>
      </w:pPr>
    </w:p>
    <w:p w14:paraId="CA010000">
      <w:pPr>
        <w:spacing w:after="0" w:line="240" w:lineRule="auto"/>
        <w:ind w:right="2"/>
        <w:rPr>
          <w:rFonts w:ascii="Times New Roman" w:hAnsi="Times New Roman"/>
        </w:rPr>
      </w:pPr>
    </w:p>
    <w:p w14:paraId="CB01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CC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D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CE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2</w:t>
      </w:r>
    </w:p>
    <w:p w14:paraId="CF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D001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родителей несовершеннолетнего, достигшего возраста 14 лет, но не достигшего возраста 16 лет, или лиц, их замещающих)</w:t>
      </w:r>
    </w:p>
    <w:p w14:paraId="D1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D2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D3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D4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________________________________________,</w:t>
      </w:r>
    </w:p>
    <w:p w14:paraId="D5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D6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D7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D8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D9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DA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DB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DC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DD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DE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DF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E0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E1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E201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</w:p>
    <w:p w14:paraId="E3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E4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E5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6"/>
        </w:rPr>
        <w:t>ЗАЯВЛЕНИЕ</w:t>
      </w:r>
    </w:p>
    <w:p w14:paraId="E601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E701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Согласны на вступление в брак нашего (-ей) несовершеннолетнего (-ей) сына (дочери, опекаемого (-ой)) ______________________________________________________</w:t>
      </w:r>
    </w:p>
    <w:p w14:paraId="E801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E9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EA01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 ___________________________________________________________________________,</w:t>
      </w:r>
    </w:p>
    <w:p w14:paraId="EB01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EC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ED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EE01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EF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F0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F1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F2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F3010000">
      <w:pPr>
        <w:spacing w:after="0" w:line="240" w:lineRule="auto"/>
        <w:ind w:firstLine="589" w:left="12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Документ, подтверждающий невозможность получения согласия одного из родителей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F4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F501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F6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F701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F8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</w:t>
      </w:r>
    </w:p>
    <w:p w14:paraId="F901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____________/________________________</w:t>
      </w:r>
    </w:p>
    <w:p w14:paraId="FA01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FB01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FC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3</w:t>
      </w:r>
    </w:p>
    <w:p w14:paraId="FD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FE010000">
      <w:pPr>
        <w:spacing w:after="0" w:line="240" w:lineRule="auto"/>
        <w:ind w:firstLine="0" w:left="4819" w:right="2"/>
        <w:rPr>
          <w:rFonts w:ascii="Times New Roman" w:hAnsi="Times New Roman"/>
          <w:i w:val="1"/>
          <w:sz w:val="24"/>
        </w:rPr>
      </w:pPr>
      <w:r>
        <w:rPr>
          <w:rStyle w:val="Style_5_ch"/>
          <w:rFonts w:ascii="Times New Roman" w:hAnsi="Times New Roman"/>
          <w:i w:val="1"/>
          <w:sz w:val="24"/>
        </w:rPr>
        <w:t>(заявление от совершеннолетнего гражданина, желающего вступить в брак с несовершеннолетним лицом в возрасте от четырнадцати до восемнадцати лет)</w:t>
      </w:r>
    </w:p>
    <w:p w14:paraId="FF01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0002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102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0202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адресу:______________</w:t>
      </w:r>
    </w:p>
    <w:p w14:paraId="0302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402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502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0602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0702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802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09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Я ______________________________________________________________________</w:t>
      </w:r>
    </w:p>
    <w:p w14:paraId="0A020000">
      <w:pPr>
        <w:spacing w:after="0" w:line="240" w:lineRule="auto"/>
        <w:ind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0B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0C02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0D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прошу разрешить вступить в брак с________________________________________________________________,</w:t>
      </w:r>
    </w:p>
    <w:p w14:paraId="0E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(Ф.И.О. полностью) (число, месяц, год рождения)</w:t>
      </w:r>
    </w:p>
    <w:p w14:paraId="0F02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____________________________________________________________________________________________________,</w:t>
      </w:r>
    </w:p>
    <w:p w14:paraId="1002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1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1202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1302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1402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502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602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1702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1802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1902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1A02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1B02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1C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1D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1E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1F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0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1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2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302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402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sectPr>
      <w:headerReference r:id="rId1" w:type="default"/>
      <w:footerReference r:id="rId2" w:type="default"/>
      <w:pgSz w:h="16838" w:orient="portrait" w:w="11906"/>
      <w:pgMar w:bottom="567" w:footer="720" w:gutter="0" w:header="720" w:left="1134" w:right="567" w:top="567"/>
      <w:pgNumType w:start="1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2000000">
    <w:pPr>
      <w:pStyle w:val="Style_2"/>
      <w:ind w:right="360"/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1000000">
    <w:pPr>
      <w:pStyle w:val="Style_1"/>
    </w:pPr>
  </w:p>
</w:hdr>
</file>

<file path=word/numbering.xml><?xml version="1.0" encoding="utf-8"?>
<w:numbering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abstractNum w:abstractNumId="0">
    <w:lvl w:ilvl="0">
      <w:numFmt w:val="bullet"/>
      <w:lvlText w:val="-"/>
      <w:lvlJc w:val="left"/>
      <w:pPr>
        <w:ind w:hanging="360" w:left="720"/>
      </w:pPr>
      <w:rPr>
        <w:rFonts w:ascii="Calibri" w:hAnsi="Calibri"/>
      </w:rPr>
    </w:lvl>
    <w:lvl w:ilvl="1">
      <w:numFmt w:val="bullet"/>
      <w:lvlText w:val="o"/>
      <w:lvlJc w:val="left"/>
      <w:pPr>
        <w:ind w:hanging="360" w:left="1440"/>
      </w:pPr>
      <w:rPr>
        <w:rFonts w:ascii="Courier New" w:hAnsi="Courier New"/>
      </w:rPr>
    </w:lvl>
    <w:lvl w:ilvl="2">
      <w:numFmt w:val="bullet"/>
      <w:lvlText w:val=""/>
      <w:lvlJc w:val="left"/>
      <w:pPr>
        <w:ind w:hanging="360" w:left="2160"/>
      </w:pPr>
      <w:rPr>
        <w:rFonts w:ascii="Wingdings" w:hAnsi="Wingdings"/>
      </w:rPr>
    </w:lvl>
    <w:lvl w:ilvl="3">
      <w:numFmt w:val="bullet"/>
      <w:lvlText w:val="-"/>
      <w:lvlJc w:val="left"/>
      <w:pPr>
        <w:ind w:hanging="360" w:left="2880"/>
      </w:pPr>
      <w:rPr>
        <w:rFonts w:ascii="Calibri" w:hAnsi="Calibri"/>
      </w:rPr>
    </w:lvl>
    <w:lvl w:ilvl="4">
      <w:numFmt w:val="bullet"/>
      <w:lvlText w:val="o"/>
      <w:lvlJc w:val="left"/>
      <w:pPr>
        <w:ind w:hanging="360" w:left="3600"/>
      </w:pPr>
      <w:rPr>
        <w:rFonts w:ascii="Courier New" w:hAnsi="Courier New"/>
      </w:rPr>
    </w:lvl>
    <w:lvl w:ilvl="5">
      <w:numFmt w:val="bullet"/>
      <w:lvlText w:val=""/>
      <w:lvlJc w:val="left"/>
      <w:pPr>
        <w:ind w:hanging="360" w:left="4320"/>
      </w:pPr>
      <w:rPr>
        <w:rFonts w:ascii="Wingdings" w:hAnsi="Wingdings"/>
      </w:rPr>
    </w:lvl>
    <w:lvl w:ilvl="6">
      <w:numFmt w:val="bullet"/>
      <w:lvlText w:val="-"/>
      <w:lvlJc w:val="left"/>
      <w:pPr>
        <w:ind w:hanging="360" w:left="5040"/>
      </w:pPr>
      <w:rPr>
        <w:rFonts w:ascii="Calibri" w:hAnsi="Calibri"/>
      </w:rPr>
    </w:lvl>
    <w:lvl w:ilvl="7">
      <w:numFmt w:val="bullet"/>
      <w:lvlText w:val="o"/>
      <w:lvlJc w:val="left"/>
      <w:pPr>
        <w:ind w:hanging="360" w:left="5760"/>
      </w:pPr>
      <w:rPr>
        <w:rFonts w:ascii="Courier New" w:hAnsi="Courier New"/>
      </w:rPr>
    </w:lvl>
    <w:lvl w:ilvl="8">
      <w:numFmt w:val="bullet"/>
      <w:lvlText w:val=""/>
      <w:lvlJc w:val="left"/>
      <w:pPr>
        <w:ind w:hanging="360" w:left="648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2"/>
      </w:rPr>
    </w:rPrDefault>
    <w:pPrDefault>
      <w:pPr>
        <w:spacing w:after="200" w:before="0" w:line="276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0" w:type="paragraph">
    <w:name w:val="Normal"/>
    <w:link w:val="Style_10_ch"/>
    <w:uiPriority w:val="0"/>
    <w:qFormat/>
  </w:style>
  <w:style w:default="1" w:styleId="Style_10_ch" w:type="character">
    <w:name w:val="Normal"/>
    <w:link w:val="Style_10"/>
  </w:style>
  <w:style w:styleId="Style_11" w:type="paragraph">
    <w:name w:val="Гиперссылка3"/>
    <w:link w:val="Style_11_ch"/>
    <w:rPr>
      <w:color w:val="0000FF"/>
      <w:u w:val="single"/>
    </w:rPr>
  </w:style>
  <w:style w:styleId="Style_11_ch" w:type="character">
    <w:name w:val="Гиперссылка3"/>
    <w:link w:val="Style_11"/>
    <w:rPr>
      <w:color w:val="0000FF"/>
      <w:u w:val="single"/>
    </w:rPr>
  </w:style>
  <w:style w:styleId="Style_12" w:type="paragraph">
    <w:name w:val="Основной шрифт абзаца1"/>
    <w:link w:val="Style_12_ch"/>
  </w:style>
  <w:style w:styleId="Style_12_ch" w:type="character">
    <w:name w:val="Основной шрифт абзаца1"/>
    <w:link w:val="Style_12"/>
  </w:style>
  <w:style w:styleId="Style_13" w:type="paragraph">
    <w:name w:val="toc 2"/>
    <w:next w:val="Style_10"/>
    <w:link w:val="Style_13_ch"/>
    <w:uiPriority w:val="39"/>
    <w:pPr>
      <w:ind w:firstLine="0" w:left="200"/>
    </w:pPr>
    <w:rPr>
      <w:rFonts w:ascii="XO Thames" w:hAnsi="XO Thames"/>
      <w:sz w:val="28"/>
    </w:rPr>
  </w:style>
  <w:style w:styleId="Style_13_ch" w:type="character">
    <w:name w:val="toc 2"/>
    <w:link w:val="Style_13"/>
    <w:rPr>
      <w:rFonts w:ascii="XO Thames" w:hAnsi="XO Thames"/>
      <w:sz w:val="28"/>
    </w:rPr>
  </w:style>
  <w:style w:styleId="Style_2" w:type="paragraph">
    <w:name w:val="footer"/>
    <w:basedOn w:val="Style_10"/>
    <w:link w:val="Style_2_ch"/>
    <w:pPr>
      <w:tabs>
        <w:tab w:leader="none" w:pos="4677" w:val="center"/>
        <w:tab w:leader="none" w:pos="9355" w:val="right"/>
      </w:tabs>
      <w:spacing w:after="0" w:line="240" w:lineRule="auto"/>
      <w:ind/>
    </w:pPr>
    <w:rPr>
      <w:rFonts w:ascii="Times New Roman" w:hAnsi="Times New Roman"/>
      <w:sz w:val="20"/>
    </w:rPr>
  </w:style>
  <w:style w:styleId="Style_2_ch" w:type="character">
    <w:name w:val="footer"/>
    <w:basedOn w:val="Style_10_ch"/>
    <w:link w:val="Style_2"/>
    <w:rPr>
      <w:rFonts w:ascii="Times New Roman" w:hAnsi="Times New Roman"/>
      <w:sz w:val="20"/>
    </w:rPr>
  </w:style>
  <w:style w:styleId="Style_14" w:type="paragraph">
    <w:name w:val="toc 4"/>
    <w:next w:val="Style_10"/>
    <w:link w:val="Style_14_ch"/>
    <w:uiPriority w:val="39"/>
    <w:pPr>
      <w:ind w:firstLine="0" w:left="600"/>
    </w:pPr>
    <w:rPr>
      <w:rFonts w:ascii="XO Thames" w:hAnsi="XO Thames"/>
      <w:sz w:val="28"/>
    </w:rPr>
  </w:style>
  <w:style w:styleId="Style_14_ch" w:type="character">
    <w:name w:val="toc 4"/>
    <w:link w:val="Style_14"/>
    <w:rPr>
      <w:rFonts w:ascii="XO Thames" w:hAnsi="XO Thames"/>
      <w:sz w:val="28"/>
    </w:rPr>
  </w:style>
  <w:style w:styleId="Style_15" w:type="paragraph">
    <w:name w:val="toc 6"/>
    <w:next w:val="Style_10"/>
    <w:link w:val="Style_15_ch"/>
    <w:uiPriority w:val="39"/>
    <w:pPr>
      <w:ind w:firstLine="0" w:left="1000"/>
    </w:pPr>
    <w:rPr>
      <w:rFonts w:ascii="XO Thames" w:hAnsi="XO Thames"/>
      <w:sz w:val="28"/>
    </w:rPr>
  </w:style>
  <w:style w:styleId="Style_15_ch" w:type="character">
    <w:name w:val="toc 6"/>
    <w:link w:val="Style_15"/>
    <w:rPr>
      <w:rFonts w:ascii="XO Thames" w:hAnsi="XO Thames"/>
      <w:sz w:val="28"/>
    </w:rPr>
  </w:style>
  <w:style w:styleId="Style_16" w:type="paragraph">
    <w:name w:val="toc 7"/>
    <w:next w:val="Style_10"/>
    <w:link w:val="Style_16_ch"/>
    <w:uiPriority w:val="39"/>
    <w:pPr>
      <w:ind w:firstLine="0" w:left="1200"/>
    </w:pPr>
    <w:rPr>
      <w:rFonts w:ascii="XO Thames" w:hAnsi="XO Thames"/>
      <w:sz w:val="28"/>
    </w:rPr>
  </w:style>
  <w:style w:styleId="Style_16_ch" w:type="character">
    <w:name w:val="toc 7"/>
    <w:link w:val="Style_16"/>
    <w:rPr>
      <w:rFonts w:ascii="XO Thames" w:hAnsi="XO Thames"/>
      <w:sz w:val="28"/>
    </w:rPr>
  </w:style>
  <w:style w:styleId="Style_17" w:type="paragraph">
    <w:name w:val="List Paragraph"/>
    <w:basedOn w:val="Style_10"/>
    <w:link w:val="Style_17_ch"/>
    <w:pPr>
      <w:spacing w:after="0" w:line="240" w:lineRule="auto"/>
      <w:ind w:firstLine="0" w:left="720"/>
      <w:contextualSpacing w:val="1"/>
    </w:pPr>
    <w:rPr>
      <w:rFonts w:ascii="Times New Roman" w:hAnsi="Times New Roman"/>
      <w:sz w:val="20"/>
    </w:rPr>
  </w:style>
  <w:style w:styleId="Style_17_ch" w:type="character">
    <w:name w:val="List Paragraph"/>
    <w:basedOn w:val="Style_10_ch"/>
    <w:link w:val="Style_17"/>
    <w:rPr>
      <w:rFonts w:ascii="Times New Roman" w:hAnsi="Times New Roman"/>
      <w:sz w:val="20"/>
    </w:rPr>
  </w:style>
  <w:style w:styleId="Style_18" w:type="paragraph">
    <w:name w:val="ConsPlusNormal"/>
    <w:link w:val="Style_18_ch"/>
    <w:pPr>
      <w:spacing w:after="0" w:line="240" w:lineRule="auto"/>
      <w:ind/>
    </w:pPr>
    <w:rPr>
      <w:rFonts w:ascii="Arial" w:hAnsi="Arial"/>
      <w:sz w:val="20"/>
    </w:rPr>
  </w:style>
  <w:style w:styleId="Style_18_ch" w:type="character">
    <w:name w:val="ConsPlusNormal"/>
    <w:link w:val="Style_18"/>
    <w:rPr>
      <w:rFonts w:ascii="Arial" w:hAnsi="Arial"/>
      <w:sz w:val="20"/>
    </w:rPr>
  </w:style>
  <w:style w:styleId="Style_19" w:type="paragraph">
    <w:name w:val="Основной шрифт абзаца1"/>
    <w:link w:val="Style_19_ch"/>
  </w:style>
  <w:style w:styleId="Style_19_ch" w:type="character">
    <w:name w:val="Основной шрифт абзаца1"/>
    <w:link w:val="Style_19"/>
  </w:style>
  <w:style w:styleId="Style_20" w:type="paragraph">
    <w:name w:val="Нижний колонтитул Знак1"/>
    <w:basedOn w:val="Style_21"/>
    <w:link w:val="Style_20_ch"/>
  </w:style>
  <w:style w:styleId="Style_20_ch" w:type="character">
    <w:name w:val="Нижний колонтитул Знак1"/>
    <w:basedOn w:val="Style_21_ch"/>
    <w:link w:val="Style_20"/>
  </w:style>
  <w:style w:styleId="Style_22" w:type="paragraph">
    <w:name w:val="heading 3"/>
    <w:next w:val="Style_10"/>
    <w:link w:val="Style_2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22_ch" w:type="character">
    <w:name w:val="heading 3"/>
    <w:link w:val="Style_22"/>
    <w:rPr>
      <w:rFonts w:ascii="XO Thames" w:hAnsi="XO Thames"/>
      <w:b w:val="1"/>
      <w:sz w:val="26"/>
    </w:rPr>
  </w:style>
  <w:style w:styleId="Style_23" w:type="paragraph">
    <w:name w:val="HTML Preformatted"/>
    <w:basedOn w:val="Style_10"/>
    <w:link w:val="Style_23_ch"/>
    <w:pPr>
      <w:tabs>
        <w:tab w:leader="none" w:pos="916" w:val="left"/>
        <w:tab w:leader="none" w:pos="1832" w:val="left"/>
        <w:tab w:leader="none" w:pos="2748" w:val="left"/>
        <w:tab w:leader="none" w:pos="3664" w:val="left"/>
        <w:tab w:leader="none" w:pos="4580" w:val="left"/>
        <w:tab w:leader="none" w:pos="5496" w:val="left"/>
        <w:tab w:leader="none" w:pos="6412" w:val="left"/>
        <w:tab w:leader="none" w:pos="7328" w:val="left"/>
        <w:tab w:leader="none" w:pos="8244" w:val="left"/>
        <w:tab w:leader="none" w:pos="9160" w:val="left"/>
        <w:tab w:leader="none" w:pos="10076" w:val="left"/>
        <w:tab w:leader="none" w:pos="10992" w:val="left"/>
        <w:tab w:leader="none" w:pos="11908" w:val="left"/>
        <w:tab w:leader="none" w:pos="12824" w:val="left"/>
        <w:tab w:leader="none" w:pos="13740" w:val="left"/>
        <w:tab w:leader="none" w:pos="14656" w:val="left"/>
      </w:tabs>
      <w:spacing w:after="0" w:line="240" w:lineRule="auto"/>
      <w:ind/>
    </w:pPr>
    <w:rPr>
      <w:rFonts w:ascii="Courier New" w:hAnsi="Courier New"/>
      <w:sz w:val="20"/>
    </w:rPr>
  </w:style>
  <w:style w:styleId="Style_23_ch" w:type="character">
    <w:name w:val="HTML Preformatted"/>
    <w:basedOn w:val="Style_10_ch"/>
    <w:link w:val="Style_23"/>
    <w:rPr>
      <w:rFonts w:ascii="Courier New" w:hAnsi="Courier New"/>
      <w:sz w:val="20"/>
    </w:rPr>
  </w:style>
  <w:style w:styleId="Style_5" w:type="paragraph">
    <w:name w:val="Обычный1"/>
    <w:link w:val="Style_5_ch"/>
  </w:style>
  <w:style w:styleId="Style_5_ch" w:type="character">
    <w:name w:val="Обычный1"/>
    <w:link w:val="Style_5"/>
  </w:style>
  <w:style w:styleId="Style_24" w:type="paragraph">
    <w:name w:val="Body Text Indent 3"/>
    <w:basedOn w:val="Style_10"/>
    <w:link w:val="Style_24_ch"/>
    <w:pPr>
      <w:spacing w:after="120" w:line="240" w:lineRule="auto"/>
      <w:ind w:firstLine="0" w:left="283"/>
    </w:pPr>
    <w:rPr>
      <w:rFonts w:ascii="Times New Roman" w:hAnsi="Times New Roman"/>
      <w:sz w:val="16"/>
    </w:rPr>
  </w:style>
  <w:style w:styleId="Style_24_ch" w:type="character">
    <w:name w:val="Body Text Indent 3"/>
    <w:basedOn w:val="Style_10_ch"/>
    <w:link w:val="Style_24"/>
    <w:rPr>
      <w:rFonts w:ascii="Times New Roman" w:hAnsi="Times New Roman"/>
      <w:sz w:val="16"/>
    </w:rPr>
  </w:style>
  <w:style w:styleId="Style_25" w:type="paragraph">
    <w:name w:val="Гиперссылка1"/>
    <w:link w:val="Style_25_ch"/>
    <w:rPr>
      <w:color w:val="0000FF"/>
      <w:u w:val="single"/>
    </w:rPr>
  </w:style>
  <w:style w:styleId="Style_25_ch" w:type="character">
    <w:name w:val="Гиперссылка1"/>
    <w:link w:val="Style_25"/>
    <w:rPr>
      <w:color w:val="0000FF"/>
      <w:u w:val="single"/>
    </w:rPr>
  </w:style>
  <w:style w:styleId="Style_26" w:type="paragraph">
    <w:name w:val="Balloon Text"/>
    <w:basedOn w:val="Style_10"/>
    <w:link w:val="Style_26_ch"/>
    <w:pPr>
      <w:spacing w:after="0" w:line="240" w:lineRule="auto"/>
      <w:ind/>
    </w:pPr>
    <w:rPr>
      <w:rFonts w:ascii="Tahoma" w:hAnsi="Tahoma"/>
      <w:sz w:val="16"/>
    </w:rPr>
  </w:style>
  <w:style w:styleId="Style_26_ch" w:type="character">
    <w:name w:val="Balloon Text"/>
    <w:basedOn w:val="Style_10_ch"/>
    <w:link w:val="Style_26"/>
    <w:rPr>
      <w:rFonts w:ascii="Tahoma" w:hAnsi="Tahoma"/>
      <w:sz w:val="16"/>
    </w:rPr>
  </w:style>
  <w:style w:styleId="Style_21" w:type="paragraph">
    <w:name w:val="Основной шрифт абзаца1"/>
    <w:link w:val="Style_21_ch"/>
  </w:style>
  <w:style w:styleId="Style_21_ch" w:type="character">
    <w:name w:val="Основной шрифт абзаца1"/>
    <w:link w:val="Style_21"/>
  </w:style>
  <w:style w:styleId="Style_27" w:type="paragraph">
    <w:name w:val="Основной шрифт абзаца3"/>
    <w:link w:val="Style_27_ch"/>
  </w:style>
  <w:style w:styleId="Style_27_ch" w:type="character">
    <w:name w:val="Основной шрифт абзаца3"/>
    <w:link w:val="Style_27"/>
  </w:style>
  <w:style w:styleId="Style_1" w:type="paragraph">
    <w:name w:val="header"/>
    <w:basedOn w:val="Style_10"/>
    <w:link w:val="Style_1_ch"/>
    <w:pPr>
      <w:tabs>
        <w:tab w:leader="none" w:pos="4677" w:val="center"/>
        <w:tab w:leader="none" w:pos="9355" w:val="right"/>
      </w:tabs>
      <w:spacing w:after="0" w:line="240" w:lineRule="auto"/>
      <w:ind/>
    </w:pPr>
    <w:rPr>
      <w:rFonts w:ascii="Calibri" w:hAnsi="Calibri"/>
      <w:sz w:val="24"/>
    </w:rPr>
  </w:style>
  <w:style w:styleId="Style_1_ch" w:type="character">
    <w:name w:val="header"/>
    <w:basedOn w:val="Style_10_ch"/>
    <w:link w:val="Style_1"/>
    <w:rPr>
      <w:rFonts w:ascii="Calibri" w:hAnsi="Calibri"/>
      <w:sz w:val="24"/>
    </w:rPr>
  </w:style>
  <w:style w:styleId="Style_28" w:type="paragraph">
    <w:name w:val="annotation subject"/>
    <w:basedOn w:val="Style_29"/>
    <w:next w:val="Style_29"/>
    <w:link w:val="Style_28_ch"/>
    <w:rPr>
      <w:b w:val="1"/>
    </w:rPr>
  </w:style>
  <w:style w:styleId="Style_28_ch" w:type="character">
    <w:name w:val="annotation subject"/>
    <w:basedOn w:val="Style_29_ch"/>
    <w:link w:val="Style_28"/>
    <w:rPr>
      <w:b w:val="1"/>
    </w:rPr>
  </w:style>
  <w:style w:styleId="Style_30" w:type="paragraph">
    <w:name w:val="Unresolved Mention"/>
    <w:basedOn w:val="Style_31"/>
    <w:link w:val="Style_30_ch"/>
    <w:rPr>
      <w:color w:val="605E5C"/>
      <w:shd w:fill="E1DFDD" w:val="clear"/>
    </w:rPr>
  </w:style>
  <w:style w:styleId="Style_30_ch" w:type="character">
    <w:name w:val="Unresolved Mention"/>
    <w:basedOn w:val="Style_31_ch"/>
    <w:link w:val="Style_30"/>
    <w:rPr>
      <w:color w:val="605E5C"/>
      <w:shd w:fill="E1DFDD" w:val="clear"/>
    </w:rPr>
  </w:style>
  <w:style w:styleId="Style_32" w:type="paragraph">
    <w:name w:val="Основной шрифт абзаца4"/>
    <w:link w:val="Style_32_ch"/>
  </w:style>
  <w:style w:styleId="Style_32_ch" w:type="character">
    <w:name w:val="Основной шрифт абзаца4"/>
    <w:link w:val="Style_32"/>
  </w:style>
  <w:style w:styleId="Style_33" w:type="paragraph">
    <w:name w:val="Body Text"/>
    <w:basedOn w:val="Style_10"/>
    <w:link w:val="Style_33_ch"/>
    <w:pPr>
      <w:widowControl w:val="0"/>
      <w:spacing w:after="120" w:line="240" w:lineRule="auto"/>
      <w:ind/>
    </w:pPr>
    <w:rPr>
      <w:rFonts w:ascii="Times New Roman" w:hAnsi="Times New Roman"/>
      <w:color w:val="000000"/>
      <w:sz w:val="24"/>
    </w:rPr>
  </w:style>
  <w:style w:styleId="Style_33_ch" w:type="character">
    <w:name w:val="Body Text"/>
    <w:basedOn w:val="Style_10_ch"/>
    <w:link w:val="Style_33"/>
    <w:rPr>
      <w:rFonts w:ascii="Times New Roman" w:hAnsi="Times New Roman"/>
      <w:color w:val="000000"/>
      <w:sz w:val="24"/>
    </w:rPr>
  </w:style>
  <w:style w:styleId="Style_34" w:type="paragraph">
    <w:name w:val="ConsPlusTitle"/>
    <w:link w:val="Style_34_ch"/>
    <w:pPr>
      <w:widowControl w:val="0"/>
      <w:spacing w:after="0" w:line="240" w:lineRule="auto"/>
      <w:ind/>
    </w:pPr>
    <w:rPr>
      <w:rFonts w:ascii="Arial" w:hAnsi="Arial"/>
      <w:b w:val="1"/>
      <w:sz w:val="24"/>
    </w:rPr>
  </w:style>
  <w:style w:styleId="Style_34_ch" w:type="character">
    <w:name w:val="ConsPlusTitle"/>
    <w:link w:val="Style_34"/>
    <w:rPr>
      <w:rFonts w:ascii="Arial" w:hAnsi="Arial"/>
      <w:b w:val="1"/>
      <w:sz w:val="24"/>
    </w:rPr>
  </w:style>
  <w:style w:styleId="Style_35" w:type="paragraph">
    <w:name w:val="Endnote"/>
    <w:link w:val="Style_35_ch"/>
    <w:pPr>
      <w:ind w:firstLine="851" w:left="0"/>
      <w:jc w:val="both"/>
    </w:pPr>
    <w:rPr>
      <w:rFonts w:ascii="XO Thames" w:hAnsi="XO Thames"/>
    </w:rPr>
  </w:style>
  <w:style w:styleId="Style_35_ch" w:type="character">
    <w:name w:val="Endnote"/>
    <w:link w:val="Style_35"/>
    <w:rPr>
      <w:rFonts w:ascii="XO Thames" w:hAnsi="XO Thames"/>
    </w:rPr>
  </w:style>
  <w:style w:styleId="Style_3" w:type="paragraph">
    <w:name w:val="No Spacing"/>
    <w:link w:val="Style_3_ch"/>
    <w:pPr>
      <w:spacing w:after="0" w:line="240" w:lineRule="auto"/>
      <w:ind/>
    </w:pPr>
    <w:rPr>
      <w:rFonts w:ascii="Times New Roman" w:hAnsi="Times New Roman"/>
      <w:sz w:val="20"/>
    </w:rPr>
  </w:style>
  <w:style w:styleId="Style_3_ch" w:type="character">
    <w:name w:val="No Spacing"/>
    <w:link w:val="Style_3"/>
    <w:rPr>
      <w:rFonts w:ascii="Times New Roman" w:hAnsi="Times New Roman"/>
      <w:sz w:val="20"/>
    </w:rPr>
  </w:style>
  <w:style w:styleId="Style_36" w:type="paragraph">
    <w:name w:val="toc 3"/>
    <w:next w:val="Style_10"/>
    <w:link w:val="Style_36_ch"/>
    <w:uiPriority w:val="39"/>
    <w:pPr>
      <w:ind w:firstLine="0" w:left="400"/>
    </w:pPr>
    <w:rPr>
      <w:rFonts w:ascii="XO Thames" w:hAnsi="XO Thames"/>
      <w:sz w:val="28"/>
    </w:rPr>
  </w:style>
  <w:style w:styleId="Style_36_ch" w:type="character">
    <w:name w:val="toc 3"/>
    <w:link w:val="Style_36"/>
    <w:rPr>
      <w:rFonts w:ascii="XO Thames" w:hAnsi="XO Thames"/>
      <w:sz w:val="28"/>
    </w:rPr>
  </w:style>
  <w:style w:styleId="Style_37" w:type="paragraph">
    <w:name w:val="Гиперссылка1"/>
    <w:link w:val="Style_37_ch"/>
    <w:rPr>
      <w:color w:val="0000FF"/>
      <w:u w:val="single"/>
    </w:rPr>
  </w:style>
  <w:style w:styleId="Style_37_ch" w:type="character">
    <w:name w:val="Гиперссылка1"/>
    <w:link w:val="Style_37"/>
    <w:rPr>
      <w:color w:val="0000FF"/>
      <w:u w:val="single"/>
    </w:rPr>
  </w:style>
  <w:style w:styleId="Style_38" w:type="paragraph">
    <w:name w:val="WW8Num5z1"/>
    <w:link w:val="Style_38_ch"/>
    <w:rPr>
      <w:rFonts w:ascii="OpenSymbol" w:hAnsi="OpenSymbol"/>
    </w:rPr>
  </w:style>
  <w:style w:styleId="Style_38_ch" w:type="character">
    <w:name w:val="WW8Num5z1"/>
    <w:link w:val="Style_38"/>
    <w:rPr>
      <w:rFonts w:ascii="OpenSymbol" w:hAnsi="OpenSymbol"/>
    </w:rPr>
  </w:style>
  <w:style w:styleId="Style_39" w:type="paragraph">
    <w:name w:val="Гиперссылка2"/>
    <w:link w:val="Style_39_ch"/>
    <w:rPr>
      <w:color w:val="0000FF"/>
      <w:u w:val="single"/>
    </w:rPr>
  </w:style>
  <w:style w:styleId="Style_39_ch" w:type="character">
    <w:name w:val="Гиперссылка2"/>
    <w:link w:val="Style_39"/>
    <w:rPr>
      <w:color w:val="0000FF"/>
      <w:u w:val="single"/>
    </w:rPr>
  </w:style>
  <w:style w:styleId="Style_40" w:type="paragraph">
    <w:name w:val="Обычный1"/>
    <w:link w:val="Style_40_ch"/>
  </w:style>
  <w:style w:styleId="Style_40_ch" w:type="character">
    <w:name w:val="Обычный1"/>
    <w:link w:val="Style_40"/>
  </w:style>
  <w:style w:styleId="Style_41" w:type="paragraph">
    <w:name w:val="heading 5"/>
    <w:next w:val="Style_10"/>
    <w:link w:val="Style_41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</w:rPr>
  </w:style>
  <w:style w:styleId="Style_41_ch" w:type="character">
    <w:name w:val="heading 5"/>
    <w:link w:val="Style_41"/>
    <w:rPr>
      <w:rFonts w:ascii="XO Thames" w:hAnsi="XO Thames"/>
      <w:b w:val="1"/>
    </w:rPr>
  </w:style>
  <w:style w:styleId="Style_42" w:type="paragraph">
    <w:name w:val="Обычный1"/>
    <w:link w:val="Style_42_ch"/>
  </w:style>
  <w:style w:styleId="Style_42_ch" w:type="character">
    <w:name w:val="Обычный1"/>
    <w:link w:val="Style_42"/>
  </w:style>
  <w:style w:styleId="Style_31" w:type="paragraph">
    <w:name w:val="Default Paragraph Font"/>
    <w:link w:val="Style_31_ch"/>
  </w:style>
  <w:style w:styleId="Style_31_ch" w:type="character">
    <w:name w:val="Default Paragraph Font"/>
    <w:link w:val="Style_31"/>
  </w:style>
  <w:style w:styleId="Style_43" w:type="paragraph">
    <w:name w:val="heading 1"/>
    <w:basedOn w:val="Style_10"/>
    <w:next w:val="Style_10"/>
    <w:link w:val="Style_43_ch"/>
    <w:uiPriority w:val="9"/>
    <w:qFormat/>
    <w:pPr>
      <w:keepNext w:val="1"/>
      <w:keepLines w:val="1"/>
      <w:spacing w:after="0" w:before="480" w:line="240" w:lineRule="auto"/>
      <w:ind/>
      <w:outlineLvl w:val="0"/>
    </w:pPr>
    <w:rPr>
      <w:rFonts w:ascii="Cambria" w:hAnsi="Cambria"/>
      <w:b w:val="1"/>
      <w:color w:val="365F91"/>
      <w:sz w:val="28"/>
    </w:rPr>
  </w:style>
  <w:style w:styleId="Style_43_ch" w:type="character">
    <w:name w:val="heading 1"/>
    <w:basedOn w:val="Style_10_ch"/>
    <w:link w:val="Style_43"/>
    <w:rPr>
      <w:rFonts w:ascii="Cambria" w:hAnsi="Cambria"/>
      <w:b w:val="1"/>
      <w:color w:val="365F91"/>
      <w:sz w:val="28"/>
    </w:rPr>
  </w:style>
  <w:style w:styleId="Style_44" w:type="paragraph">
    <w:name w:val="Знак сноски1"/>
    <w:link w:val="Style_44_ch"/>
    <w:rPr>
      <w:vertAlign w:val="superscript"/>
    </w:rPr>
  </w:style>
  <w:style w:styleId="Style_44_ch" w:type="character">
    <w:name w:val="Знак сноски1"/>
    <w:link w:val="Style_44"/>
    <w:rPr>
      <w:vertAlign w:val="superscript"/>
    </w:rPr>
  </w:style>
  <w:style w:styleId="Style_45" w:type="paragraph">
    <w:name w:val="Hyperlink"/>
    <w:link w:val="Style_45_ch"/>
    <w:rPr>
      <w:color w:val="0000FF"/>
      <w:u w:val="single"/>
    </w:rPr>
  </w:style>
  <w:style w:styleId="Style_45_ch" w:type="character">
    <w:name w:val="Hyperlink"/>
    <w:link w:val="Style_45"/>
    <w:rPr>
      <w:color w:val="0000FF"/>
      <w:u w:val="single"/>
    </w:rPr>
  </w:style>
  <w:style w:styleId="Style_46" w:type="paragraph">
    <w:name w:val="Footnote"/>
    <w:basedOn w:val="Style_10"/>
    <w:link w:val="Style_46_ch"/>
    <w:pPr>
      <w:spacing w:after="0" w:line="240" w:lineRule="auto"/>
      <w:ind/>
    </w:pPr>
    <w:rPr>
      <w:rFonts w:ascii="Times New Roman" w:hAnsi="Times New Roman"/>
      <w:sz w:val="20"/>
    </w:rPr>
  </w:style>
  <w:style w:styleId="Style_46_ch" w:type="character">
    <w:name w:val="Footnote"/>
    <w:basedOn w:val="Style_10_ch"/>
    <w:link w:val="Style_46"/>
    <w:rPr>
      <w:rFonts w:ascii="Times New Roman" w:hAnsi="Times New Roman"/>
      <w:sz w:val="20"/>
    </w:rPr>
  </w:style>
  <w:style w:styleId="Style_47" w:type="paragraph">
    <w:name w:val="Знак"/>
    <w:link w:val="Style_47_ch"/>
    <w:rPr>
      <w:sz w:val="16"/>
    </w:rPr>
  </w:style>
  <w:style w:styleId="Style_47_ch" w:type="character">
    <w:name w:val="Знак"/>
    <w:link w:val="Style_47"/>
    <w:rPr>
      <w:sz w:val="16"/>
    </w:rPr>
  </w:style>
  <w:style w:styleId="Style_48" w:type="paragraph">
    <w:name w:val="toc 1"/>
    <w:next w:val="Style_10"/>
    <w:link w:val="Style_48_ch"/>
    <w:uiPriority w:val="39"/>
    <w:rPr>
      <w:rFonts w:ascii="XO Thames" w:hAnsi="XO Thames"/>
      <w:b w:val="1"/>
      <w:sz w:val="28"/>
    </w:rPr>
  </w:style>
  <w:style w:styleId="Style_48_ch" w:type="character">
    <w:name w:val="toc 1"/>
    <w:link w:val="Style_48"/>
    <w:rPr>
      <w:rFonts w:ascii="XO Thames" w:hAnsi="XO Thames"/>
      <w:b w:val="1"/>
      <w:sz w:val="28"/>
    </w:rPr>
  </w:style>
  <w:style w:styleId="Style_29" w:type="paragraph">
    <w:name w:val="annotation text"/>
    <w:basedOn w:val="Style_10"/>
    <w:link w:val="Style_29_ch"/>
    <w:pPr>
      <w:spacing w:line="240" w:lineRule="auto"/>
      <w:ind/>
    </w:pPr>
    <w:rPr>
      <w:sz w:val="20"/>
    </w:rPr>
  </w:style>
  <w:style w:styleId="Style_29_ch" w:type="character">
    <w:name w:val="annotation text"/>
    <w:basedOn w:val="Style_10_ch"/>
    <w:link w:val="Style_29"/>
    <w:rPr>
      <w:sz w:val="20"/>
    </w:rPr>
  </w:style>
  <w:style w:styleId="Style_49" w:type="paragraph">
    <w:name w:val="Header and Footer"/>
    <w:link w:val="Style_49_ch"/>
    <w:pPr>
      <w:spacing w:line="240" w:lineRule="auto"/>
      <w:ind/>
      <w:jc w:val="both"/>
    </w:pPr>
    <w:rPr>
      <w:rFonts w:ascii="XO Thames" w:hAnsi="XO Thames"/>
      <w:sz w:val="20"/>
    </w:rPr>
  </w:style>
  <w:style w:styleId="Style_49_ch" w:type="character">
    <w:name w:val="Header and Footer"/>
    <w:link w:val="Style_49"/>
    <w:rPr>
      <w:rFonts w:ascii="XO Thames" w:hAnsi="XO Thames"/>
      <w:sz w:val="20"/>
    </w:rPr>
  </w:style>
  <w:style w:styleId="Style_50" w:type="paragraph">
    <w:name w:val="Основной шрифт абзаца2"/>
    <w:link w:val="Style_50_ch"/>
  </w:style>
  <w:style w:styleId="Style_50_ch" w:type="character">
    <w:name w:val="Основной шрифт абзаца2"/>
    <w:link w:val="Style_50"/>
  </w:style>
  <w:style w:styleId="Style_51" w:type="paragraph">
    <w:name w:val="Обычный1"/>
    <w:link w:val="Style_51_ch"/>
  </w:style>
  <w:style w:styleId="Style_51_ch" w:type="character">
    <w:name w:val="Обычный1"/>
    <w:link w:val="Style_51"/>
  </w:style>
  <w:style w:styleId="Style_52" w:type="paragraph">
    <w:name w:val="ConsPlusNonformat"/>
    <w:link w:val="Style_52_ch"/>
    <w:pPr>
      <w:spacing w:after="0" w:line="240" w:lineRule="auto"/>
      <w:ind/>
    </w:pPr>
    <w:rPr>
      <w:rFonts w:ascii="Courier New" w:hAnsi="Courier New"/>
      <w:sz w:val="20"/>
    </w:rPr>
  </w:style>
  <w:style w:styleId="Style_52_ch" w:type="character">
    <w:name w:val="ConsPlusNonformat"/>
    <w:link w:val="Style_52"/>
    <w:rPr>
      <w:rFonts w:ascii="Courier New" w:hAnsi="Courier New"/>
      <w:sz w:val="20"/>
    </w:rPr>
  </w:style>
  <w:style w:styleId="Style_53" w:type="paragraph">
    <w:name w:val="Гиперссылка2"/>
    <w:link w:val="Style_53_ch"/>
    <w:rPr>
      <w:color w:val="0000FF"/>
      <w:u w:val="single"/>
    </w:rPr>
  </w:style>
  <w:style w:styleId="Style_53_ch" w:type="character">
    <w:name w:val="Гиперссылка2"/>
    <w:link w:val="Style_53"/>
    <w:rPr>
      <w:color w:val="0000FF"/>
      <w:u w:val="single"/>
    </w:rPr>
  </w:style>
  <w:style w:styleId="Style_54" w:type="paragraph">
    <w:name w:val="toc 9"/>
    <w:next w:val="Style_10"/>
    <w:link w:val="Style_54_ch"/>
    <w:uiPriority w:val="39"/>
    <w:pPr>
      <w:ind w:firstLine="0" w:left="1600"/>
    </w:pPr>
    <w:rPr>
      <w:rFonts w:ascii="XO Thames" w:hAnsi="XO Thames"/>
      <w:sz w:val="28"/>
    </w:rPr>
  </w:style>
  <w:style w:styleId="Style_54_ch" w:type="character">
    <w:name w:val="toc 9"/>
    <w:link w:val="Style_54"/>
    <w:rPr>
      <w:rFonts w:ascii="XO Thames" w:hAnsi="XO Thames"/>
      <w:sz w:val="28"/>
    </w:rPr>
  </w:style>
  <w:style w:styleId="Style_55" w:type="paragraph">
    <w:name w:val="Гиперссылка4"/>
    <w:link w:val="Style_55_ch"/>
    <w:rPr>
      <w:color w:val="0000FF"/>
      <w:u w:val="single"/>
    </w:rPr>
  </w:style>
  <w:style w:styleId="Style_55_ch" w:type="character">
    <w:name w:val="Гиперссылка4"/>
    <w:link w:val="Style_55"/>
    <w:rPr>
      <w:color w:val="0000FF"/>
      <w:u w:val="single"/>
    </w:rPr>
  </w:style>
  <w:style w:styleId="Style_56" w:type="paragraph">
    <w:name w:val="toc 8"/>
    <w:next w:val="Style_10"/>
    <w:link w:val="Style_56_ch"/>
    <w:uiPriority w:val="39"/>
    <w:pPr>
      <w:ind w:firstLine="0" w:left="1400"/>
    </w:pPr>
    <w:rPr>
      <w:rFonts w:ascii="XO Thames" w:hAnsi="XO Thames"/>
      <w:sz w:val="28"/>
    </w:rPr>
  </w:style>
  <w:style w:styleId="Style_56_ch" w:type="character">
    <w:name w:val="toc 8"/>
    <w:link w:val="Style_56"/>
    <w:rPr>
      <w:rFonts w:ascii="XO Thames" w:hAnsi="XO Thames"/>
      <w:sz w:val="28"/>
    </w:rPr>
  </w:style>
  <w:style w:styleId="Style_6" w:type="paragraph">
    <w:name w:val="Обычный1"/>
    <w:link w:val="Style_6_ch"/>
  </w:style>
  <w:style w:styleId="Style_6_ch" w:type="character">
    <w:name w:val="Обычный1"/>
    <w:link w:val="Style_6"/>
  </w:style>
  <w:style w:styleId="Style_57" w:type="paragraph">
    <w:name w:val="toc 5"/>
    <w:next w:val="Style_10"/>
    <w:link w:val="Style_57_ch"/>
    <w:uiPriority w:val="39"/>
    <w:pPr>
      <w:ind w:firstLine="0" w:left="800"/>
    </w:pPr>
    <w:rPr>
      <w:rFonts w:ascii="XO Thames" w:hAnsi="XO Thames"/>
      <w:sz w:val="28"/>
    </w:rPr>
  </w:style>
  <w:style w:styleId="Style_57_ch" w:type="character">
    <w:name w:val="toc 5"/>
    <w:link w:val="Style_57"/>
    <w:rPr>
      <w:rFonts w:ascii="XO Thames" w:hAnsi="XO Thames"/>
      <w:sz w:val="28"/>
    </w:rPr>
  </w:style>
  <w:style w:styleId="Style_58" w:type="paragraph">
    <w:name w:val="Обычный1"/>
    <w:link w:val="Style_58_ch"/>
  </w:style>
  <w:style w:styleId="Style_58_ch" w:type="character">
    <w:name w:val="Обычный1"/>
    <w:link w:val="Style_58"/>
  </w:style>
  <w:style w:styleId="Style_59" w:type="paragraph">
    <w:name w:val="Subtitle"/>
    <w:next w:val="Style_10"/>
    <w:link w:val="Style_59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59_ch" w:type="character">
    <w:name w:val="Subtitle"/>
    <w:link w:val="Style_59"/>
    <w:rPr>
      <w:rFonts w:ascii="XO Thames" w:hAnsi="XO Thames"/>
      <w:i w:val="1"/>
      <w:sz w:val="24"/>
    </w:rPr>
  </w:style>
  <w:style w:styleId="Style_7" w:type="paragraph">
    <w:name w:val="Гиперссылка1"/>
    <w:link w:val="Style_7_ch"/>
    <w:rPr>
      <w:color w:val="0000FF"/>
      <w:u w:val="single"/>
    </w:rPr>
  </w:style>
  <w:style w:styleId="Style_7_ch" w:type="character">
    <w:name w:val="Гиперссылка1"/>
    <w:link w:val="Style_7"/>
    <w:rPr>
      <w:color w:val="0000FF"/>
      <w:u w:val="single"/>
    </w:rPr>
  </w:style>
  <w:style w:styleId="Style_60" w:type="paragraph">
    <w:name w:val="Body Text Indent 2"/>
    <w:basedOn w:val="Style_10"/>
    <w:link w:val="Style_60_ch"/>
    <w:pPr>
      <w:spacing w:after="120" w:line="480" w:lineRule="auto"/>
      <w:ind w:firstLine="0" w:left="283"/>
    </w:pPr>
    <w:rPr>
      <w:rFonts w:ascii="Liberation Serif" w:hAnsi="Liberation Serif"/>
      <w:sz w:val="24"/>
    </w:rPr>
  </w:style>
  <w:style w:styleId="Style_60_ch" w:type="character">
    <w:name w:val="Body Text Indent 2"/>
    <w:basedOn w:val="Style_10_ch"/>
    <w:link w:val="Style_60"/>
    <w:rPr>
      <w:rFonts w:ascii="Liberation Serif" w:hAnsi="Liberation Serif"/>
      <w:sz w:val="24"/>
    </w:rPr>
  </w:style>
  <w:style w:styleId="Style_8" w:type="paragraph">
    <w:name w:val="Обычный1"/>
    <w:link w:val="Style_8_ch"/>
  </w:style>
  <w:style w:styleId="Style_8_ch" w:type="character">
    <w:name w:val="Обычный1"/>
    <w:link w:val="Style_8"/>
  </w:style>
  <w:style w:styleId="Style_61" w:type="paragraph">
    <w:name w:val="Title"/>
    <w:next w:val="Style_10"/>
    <w:link w:val="Style_61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61_ch" w:type="character">
    <w:name w:val="Title"/>
    <w:link w:val="Style_61"/>
    <w:rPr>
      <w:rFonts w:ascii="XO Thames" w:hAnsi="XO Thames"/>
      <w:b w:val="1"/>
      <w:caps w:val="1"/>
      <w:sz w:val="40"/>
    </w:rPr>
  </w:style>
  <w:style w:styleId="Style_9" w:type="paragraph">
    <w:name w:val="heading 4"/>
    <w:basedOn w:val="Style_10"/>
    <w:next w:val="Style_10"/>
    <w:link w:val="Style_9_ch"/>
    <w:uiPriority w:val="9"/>
    <w:qFormat/>
    <w:pPr>
      <w:keepNext w:val="1"/>
      <w:spacing w:after="60" w:before="240"/>
      <w:ind/>
      <w:outlineLvl w:val="3"/>
    </w:pPr>
    <w:rPr>
      <w:rFonts w:ascii="Calibri" w:hAnsi="Calibri"/>
      <w:b w:val="1"/>
      <w:sz w:val="28"/>
    </w:rPr>
  </w:style>
  <w:style w:styleId="Style_9_ch" w:type="character">
    <w:name w:val="heading 4"/>
    <w:basedOn w:val="Style_10_ch"/>
    <w:link w:val="Style_9"/>
    <w:rPr>
      <w:rFonts w:ascii="Calibri" w:hAnsi="Calibri"/>
      <w:b w:val="1"/>
      <w:sz w:val="28"/>
    </w:rPr>
  </w:style>
  <w:style w:styleId="Style_62" w:type="paragraph">
    <w:name w:val="Основной шрифт абзаца1"/>
    <w:link w:val="Style_62_ch"/>
  </w:style>
  <w:style w:styleId="Style_62_ch" w:type="character">
    <w:name w:val="Основной шрифт абзаца1"/>
    <w:link w:val="Style_62"/>
  </w:style>
  <w:style w:styleId="Style_63" w:type="paragraph">
    <w:name w:val="Normal (Web)"/>
    <w:basedOn w:val="Style_10"/>
    <w:link w:val="Style_63_ch"/>
    <w:pPr>
      <w:spacing w:after="100" w:before="100" w:line="240" w:lineRule="auto"/>
      <w:ind/>
    </w:pPr>
    <w:rPr>
      <w:rFonts w:ascii="Times New Roman" w:hAnsi="Times New Roman"/>
      <w:sz w:val="24"/>
    </w:rPr>
  </w:style>
  <w:style w:styleId="Style_63_ch" w:type="character">
    <w:name w:val="Normal (Web)"/>
    <w:basedOn w:val="Style_10_ch"/>
    <w:link w:val="Style_63"/>
    <w:rPr>
      <w:rFonts w:ascii="Times New Roman" w:hAnsi="Times New Roman"/>
      <w:sz w:val="24"/>
    </w:rPr>
  </w:style>
  <w:style w:styleId="Style_64" w:type="paragraph">
    <w:name w:val="heading 2"/>
    <w:next w:val="Style_10"/>
    <w:link w:val="Style_64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64_ch" w:type="character">
    <w:name w:val="heading 2"/>
    <w:link w:val="Style_64"/>
    <w:rPr>
      <w:rFonts w:ascii="XO Thames" w:hAnsi="XO Thames"/>
      <w:b w:val="1"/>
      <w:sz w:val="28"/>
    </w:rPr>
  </w:style>
  <w:style w:styleId="Style_65" w:type="paragraph">
    <w:name w:val="Знак примечания1"/>
    <w:basedOn w:val="Style_50"/>
    <w:link w:val="Style_65_ch"/>
    <w:rPr>
      <w:sz w:val="16"/>
    </w:rPr>
  </w:style>
  <w:style w:styleId="Style_65_ch" w:type="character">
    <w:name w:val="Знак примечания1"/>
    <w:basedOn w:val="Style_50_ch"/>
    <w:link w:val="Style_65"/>
    <w:rPr>
      <w:sz w:val="16"/>
    </w:rPr>
  </w:style>
  <w:style w:styleId="Style_4" w:type="table">
    <w:name w:val="Table Grid"/>
    <w:basedOn w:val="Style_66"/>
    <w:pPr>
      <w:spacing w:after="0" w:line="240" w:lineRule="auto"/>
      <w:ind/>
    </w:pPr>
    <w:tblPr>
      <w:tblBorders>
        <w:top w:color="000000" w:sz="4" w:val="single"/>
        <w:left w:color="000000" w:sz="4" w:val="single"/>
        <w:bottom w:color="000000" w:sz="4" w:val="single"/>
        <w:right w:color="000000" w:sz="4" w:val="single"/>
        <w:insideH w:color="000000" w:sz="4" w:val="single"/>
        <w:insideV w:color="000000" w:sz="4" w:val="single"/>
      </w:tblBorders>
    </w:tblPr>
  </w:style>
  <w:style w:default="1" w:styleId="Style_66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9" Target="numbering.xml" Type="http://schemas.openxmlformats.org/officeDocument/2006/relationships/numbering"/>
  <Relationship Id="rId8" Target="theme/theme1.xml" Type="http://schemas.openxmlformats.org/officeDocument/2006/relationships/theme"/>
  <Relationship Id="rId7" Target="webSettings.xml" Type="http://schemas.openxmlformats.org/officeDocument/2006/relationships/webSettings"/>
  <Relationship Id="rId6" Target="stylesWithEffects.xml" Type="http://schemas.microsoft.com/office/2007/relationships/stylesWithEffects"/>
  <Relationship Id="rId5" Target="styles.xml" Type="http://schemas.openxmlformats.org/officeDocument/2006/relationships/styles"/>
  <Relationship Id="rId4" Target="settings.xml" Type="http://schemas.openxmlformats.org/officeDocument/2006/relationships/settings"/>
  <Relationship Id="rId3" Target="fontTable.xml" Type="http://schemas.openxmlformats.org/officeDocument/2006/relationships/fontTable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2024-08-15T13:13:33Z</dcterms:modified>
</cp:coreProperties>
</file>