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ConsPlusNormal"/>
        <w:jc w:val="right"/>
        <w:rPr/>
      </w:pPr>
      <w:r>
        <w:rPr>
          <w:sz w:val="24"/>
        </w:rPr>
        <w:t>Форма</w:t>
      </w:r>
    </w:p>
    <w:p>
      <w:pPr>
        <w:pStyle w:val="ConsPlusNormal"/>
        <w:numPr>
          <w:ilvl w:val="0"/>
          <w:numId w:val="0"/>
        </w:numPr>
        <w:jc w:val="both"/>
        <w:outlineLvl w:val="0"/>
        <w:rPr/>
      </w:pPr>
      <w:r>
        <w:rPr/>
      </w:r>
    </w:p>
    <w:tbl>
      <w:tblPr>
        <w:tblW w:w="9070" w:type="dxa"/>
        <w:jc w:val="left"/>
        <w:tblInd w:w="62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</w:tblPr>
      <w:tblGrid>
        <w:gridCol w:w="435"/>
        <w:gridCol w:w="285"/>
        <w:gridCol w:w="2778"/>
        <w:gridCol w:w="1037"/>
        <w:gridCol w:w="340"/>
        <w:gridCol w:w="3759"/>
        <w:gridCol w:w="436"/>
      </w:tblGrid>
      <w:tr>
        <w:trPr/>
        <w:tc>
          <w:tcPr>
            <w:tcW w:w="4535" w:type="dxa"/>
            <w:gridSpan w:val="4"/>
            <w:vMerge w:val="restart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340" w:type="dxa"/>
            <w:tcBorders/>
          </w:tcPr>
          <w:p>
            <w:pPr>
              <w:pStyle w:val="ConsPlusNormal"/>
              <w:rPr/>
            </w:pPr>
            <w:r>
              <w:rPr>
                <w:sz w:val="24"/>
              </w:rPr>
              <w:t>В</w:t>
            </w:r>
          </w:p>
        </w:tc>
        <w:tc>
          <w:tcPr>
            <w:tcW w:w="4195" w:type="dxa"/>
            <w:gridSpan w:val="2"/>
            <w:tcBorders>
              <w:bottom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4535" w:type="dxa"/>
            <w:gridSpan w:val="4"/>
            <w:vMerge w:val="continue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340" w:type="dxa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4195" w:type="dxa"/>
            <w:gridSpan w:val="2"/>
            <w:tcBorders>
              <w:top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(наименование органа опеки и попечительства)</w:t>
            </w:r>
          </w:p>
        </w:tc>
      </w:tr>
      <w:tr>
        <w:trPr/>
        <w:tc>
          <w:tcPr>
            <w:tcW w:w="9070" w:type="dxa"/>
            <w:gridSpan w:val="7"/>
            <w:tcBorders/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9070" w:type="dxa"/>
            <w:gridSpan w:val="7"/>
            <w:tcBorders/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ЗАЯВЛЕНИЕ</w:t>
            </w:r>
          </w:p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об обеспечении бесплатным проездом один раз</w:t>
            </w:r>
          </w:p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в год к месту жительства и обратно к месту учебы</w:t>
            </w:r>
          </w:p>
        </w:tc>
      </w:tr>
      <w:tr>
        <w:trPr/>
        <w:tc>
          <w:tcPr>
            <w:tcW w:w="9070" w:type="dxa"/>
            <w:gridSpan w:val="7"/>
            <w:tcBorders/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720" w:type="dxa"/>
            <w:gridSpan w:val="2"/>
            <w:tcBorders/>
          </w:tcPr>
          <w:p>
            <w:pPr>
              <w:pStyle w:val="ConsPlusNormal"/>
              <w:ind w:firstLine="283"/>
              <w:jc w:val="both"/>
              <w:rPr/>
            </w:pPr>
            <w:r>
              <w:rPr>
                <w:sz w:val="24"/>
              </w:rPr>
              <w:t>Я,</w:t>
            </w:r>
          </w:p>
        </w:tc>
        <w:tc>
          <w:tcPr>
            <w:tcW w:w="7914" w:type="dxa"/>
            <w:gridSpan w:val="4"/>
            <w:tcBorders>
              <w:bottom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436" w:type="dxa"/>
            <w:tcBorders/>
          </w:tcPr>
          <w:p>
            <w:pPr>
              <w:pStyle w:val="ConsPlusNormal"/>
              <w:rPr/>
            </w:pPr>
            <w:r>
              <w:rPr>
                <w:sz w:val="24"/>
              </w:rPr>
              <w:t>,</w:t>
            </w:r>
          </w:p>
        </w:tc>
      </w:tr>
      <w:tr>
        <w:trPr/>
        <w:tc>
          <w:tcPr>
            <w:tcW w:w="720" w:type="dxa"/>
            <w:gridSpan w:val="2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7914" w:type="dxa"/>
            <w:gridSpan w:val="4"/>
            <w:tcBorders>
              <w:top w:val="single" w:sz="4" w:space="0" w:color="000000"/>
            </w:tcBorders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(фамилия, имя, отчество заявителя)</w:t>
            </w:r>
          </w:p>
        </w:tc>
        <w:tc>
          <w:tcPr>
            <w:tcW w:w="436" w:type="dxa"/>
            <w:tcBorders/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9070" w:type="dxa"/>
            <w:gridSpan w:val="7"/>
            <w:tcBorders/>
          </w:tcPr>
          <w:p>
            <w:pPr>
              <w:pStyle w:val="ConsPlusNormal"/>
              <w:rPr/>
            </w:pPr>
            <w:r>
              <w:rPr>
                <w:sz w:val="24"/>
              </w:rPr>
              <w:t>проживающий(ая) по адресу: ________________________________________________,</w:t>
            </w:r>
          </w:p>
        </w:tc>
      </w:tr>
      <w:tr>
        <w:trPr/>
        <w:tc>
          <w:tcPr>
            <w:tcW w:w="3498" w:type="dxa"/>
            <w:gridSpan w:val="3"/>
            <w:tcBorders/>
          </w:tcPr>
          <w:p>
            <w:pPr>
              <w:pStyle w:val="ConsPlusNormal"/>
              <w:rPr/>
            </w:pPr>
            <w:r>
              <w:rPr>
                <w:sz w:val="24"/>
              </w:rPr>
              <w:t>прошу обеспечить подопечного</w:t>
            </w:r>
          </w:p>
        </w:tc>
        <w:tc>
          <w:tcPr>
            <w:tcW w:w="5572" w:type="dxa"/>
            <w:gridSpan w:val="4"/>
            <w:tcBorders>
              <w:bottom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3498" w:type="dxa"/>
            <w:gridSpan w:val="3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5572" w:type="dxa"/>
            <w:gridSpan w:val="4"/>
            <w:tcBorders>
              <w:top w:val="single" w:sz="4" w:space="0" w:color="000000"/>
            </w:tcBorders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(фамилия, имя, отчество, дата рождения)</w:t>
            </w:r>
          </w:p>
        </w:tc>
      </w:tr>
      <w:tr>
        <w:trPr/>
        <w:tc>
          <w:tcPr>
            <w:tcW w:w="9070" w:type="dxa"/>
            <w:gridSpan w:val="7"/>
            <w:tcBorders/>
          </w:tcPr>
          <w:p>
            <w:pPr>
              <w:pStyle w:val="ConsPlusNormal"/>
              <w:rPr/>
            </w:pPr>
            <w:r>
              <w:rPr>
                <w:sz w:val="24"/>
              </w:rPr>
              <w:t>бесплатным проездом один раз в год к месту жительства</w:t>
            </w:r>
          </w:p>
        </w:tc>
      </w:tr>
      <w:tr>
        <w:trPr/>
        <w:tc>
          <w:tcPr>
            <w:tcW w:w="9070" w:type="dxa"/>
            <w:gridSpan w:val="7"/>
            <w:tcBorders>
              <w:bottom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9070" w:type="dxa"/>
            <w:gridSpan w:val="7"/>
            <w:tcBorders>
              <w:top w:val="single" w:sz="4" w:space="0" w:color="000000"/>
            </w:tcBorders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(наименование населенного пункта)</w:t>
            </w:r>
          </w:p>
        </w:tc>
      </w:tr>
      <w:tr>
        <w:trPr/>
        <w:tc>
          <w:tcPr>
            <w:tcW w:w="9070" w:type="dxa"/>
            <w:gridSpan w:val="7"/>
            <w:tcBorders/>
          </w:tcPr>
          <w:p>
            <w:pPr>
              <w:pStyle w:val="ConsPlusNormal"/>
              <w:jc w:val="both"/>
              <w:rPr/>
            </w:pPr>
            <w:r>
              <w:rPr>
                <w:sz w:val="24"/>
              </w:rPr>
              <w:t>и обратно к месту учебы в виде выплаты денежных средств на приобретение проездных документов (билетов) на</w:t>
            </w:r>
          </w:p>
        </w:tc>
      </w:tr>
      <w:tr>
        <w:trPr/>
        <w:tc>
          <w:tcPr>
            <w:tcW w:w="9070" w:type="dxa"/>
            <w:gridSpan w:val="7"/>
            <w:tcBorders>
              <w:bottom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9070" w:type="dxa"/>
            <w:gridSpan w:val="7"/>
            <w:tcBorders>
              <w:top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(железнодорожном транспорте, внутреннем водном транспорте, воздушном транспорте,</w:t>
            </w:r>
          </w:p>
        </w:tc>
      </w:tr>
      <w:tr>
        <w:trPr/>
        <w:tc>
          <w:tcPr>
            <w:tcW w:w="9070" w:type="dxa"/>
            <w:gridSpan w:val="7"/>
            <w:tcBorders>
              <w:bottom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9070" w:type="dxa"/>
            <w:gridSpan w:val="7"/>
            <w:tcBorders>
              <w:top w:val="single" w:sz="4" w:space="0" w:color="000000"/>
            </w:tcBorders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автомобильном транспорте общего пользования (кроме такси)</w:t>
            </w:r>
          </w:p>
        </w:tc>
      </w:tr>
      <w:tr>
        <w:trPr/>
        <w:tc>
          <w:tcPr>
            <w:tcW w:w="9070" w:type="dxa"/>
            <w:gridSpan w:val="7"/>
            <w:tcBorders/>
          </w:tcPr>
          <w:p>
            <w:pPr>
              <w:pStyle w:val="ConsPlusNormal"/>
              <w:rPr/>
            </w:pPr>
            <w:r>
              <w:rPr>
                <w:sz w:val="24"/>
              </w:rPr>
              <w:t>в сумме __________________________________________________________________</w:t>
            </w:r>
          </w:p>
          <w:p>
            <w:pPr>
              <w:pStyle w:val="ConsPlusNormal"/>
              <w:jc w:val="both"/>
              <w:rPr/>
            </w:pPr>
            <w:r>
              <w:rPr>
                <w:sz w:val="24"/>
              </w:rPr>
              <w:t xml:space="preserve">в соответствии со </w:t>
            </w:r>
            <w:hyperlink r:id="rId2" w:tooltip="Закон Вологодской области от 17.07.2013 N 3140-ОЗ (ред. от 17.07.2025) &quot;О мерах социальной поддержки отдельных категорий граждан в целях реализации права на образование&quot; (принят Постановлением ЗС Вологодской области от 26.06.2013 N 464) {КонсультантПлюс}">
              <w:r>
                <w:rPr>
                  <w:rStyle w:val="Style9"/>
                  <w:color w:val="0000FF"/>
                  <w:sz w:val="24"/>
                </w:rPr>
                <w:t>статьей 2</w:t>
              </w:r>
            </w:hyperlink>
            <w:r>
              <w:rPr>
                <w:sz w:val="24"/>
              </w:rPr>
              <w:t xml:space="preserve"> закона области от 17 июля 2013 года N 3140-ОЗ "О мерах социальной поддержки отдельных категорий граждан в целях реализации права на образование".</w:t>
            </w:r>
          </w:p>
        </w:tc>
      </w:tr>
      <w:tr>
        <w:trPr/>
        <w:tc>
          <w:tcPr>
            <w:tcW w:w="9070" w:type="dxa"/>
            <w:gridSpan w:val="7"/>
            <w:tcBorders/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9070" w:type="dxa"/>
            <w:gridSpan w:val="7"/>
            <w:tcBorders/>
          </w:tcPr>
          <w:p>
            <w:pPr>
              <w:pStyle w:val="ConsPlusNormal"/>
              <w:ind w:firstLine="283"/>
              <w:jc w:val="both"/>
              <w:rPr/>
            </w:pPr>
            <w:r>
              <w:rPr>
                <w:sz w:val="24"/>
              </w:rPr>
              <w:t>Денежные средства прошу перечислить в:</w:t>
            </w:r>
          </w:p>
        </w:tc>
      </w:tr>
      <w:tr>
        <w:trPr/>
        <w:tc>
          <w:tcPr>
            <w:tcW w:w="435" w:type="dxa"/>
            <w:vMerge w:val="restart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8635" w:type="dxa"/>
            <w:gridSpan w:val="6"/>
            <w:tcBorders>
              <w:bottom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435" w:type="dxa"/>
            <w:vMerge w:val="continue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8635" w:type="dxa"/>
            <w:gridSpan w:val="6"/>
            <w:tcBorders>
              <w:top w:val="single" w:sz="4" w:space="0" w:color="000000"/>
            </w:tcBorders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(реквизиты, по которым будет осуществляться выплата)</w:t>
            </w:r>
          </w:p>
        </w:tc>
      </w:tr>
      <w:tr>
        <w:trPr/>
        <w:tc>
          <w:tcPr>
            <w:tcW w:w="9070" w:type="dxa"/>
            <w:gridSpan w:val="7"/>
            <w:tcBorders/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9070" w:type="dxa"/>
            <w:gridSpan w:val="7"/>
            <w:tcBorders/>
          </w:tcPr>
          <w:p>
            <w:pPr>
              <w:pStyle w:val="ConsPlusNormal"/>
              <w:ind w:firstLine="283"/>
              <w:jc w:val="both"/>
              <w:rPr/>
            </w:pPr>
            <w:r>
              <w:rPr>
                <w:sz w:val="24"/>
              </w:rPr>
              <w:t>Для направления межведомственных запросов о предоставлении сведений, необходимых для предоставления меры социальной поддержки по обеспечению бесплатным проездом один раз в год к месту жительства и обратно к месту учебы, сообщаю следующие данные:</w:t>
            </w:r>
          </w:p>
        </w:tc>
      </w:tr>
    </w:tbl>
    <w:p>
      <w:pPr>
        <w:pStyle w:val="ConsPlusNormal"/>
        <w:jc w:val="both"/>
        <w:rPr/>
      </w:pPr>
      <w:r>
        <w:rPr/>
      </w:r>
    </w:p>
    <w:tbl>
      <w:tblPr>
        <w:tblW w:w="9029" w:type="dxa"/>
        <w:jc w:val="left"/>
        <w:tblInd w:w="67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</w:tblPr>
      <w:tblGrid>
        <w:gridCol w:w="5344"/>
        <w:gridCol w:w="3684"/>
      </w:tblGrid>
      <w:tr>
        <w:trPr/>
        <w:tc>
          <w:tcPr>
            <w:tcW w:w="902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в случае, если заявителем не реализовано право по представлению справки общеобразовательной организации, подтверждающей обучение ребенка-сироты, ребенка, оставшегося без попечения родителей</w:t>
            </w:r>
          </w:p>
        </w:tc>
      </w:tr>
      <w:tr>
        <w:trPr/>
        <w:tc>
          <w:tcPr>
            <w:tcW w:w="53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наименование образовательной организации</w:t>
            </w:r>
          </w:p>
        </w:tc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53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юридический адрес образовательной организации</w:t>
            </w:r>
          </w:p>
        </w:tc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</w:tbl>
    <w:p>
      <w:pPr>
        <w:pStyle w:val="ConsPlusNormal"/>
        <w:jc w:val="both"/>
        <w:rPr/>
      </w:pPr>
      <w:r>
        <w:rPr/>
      </w:r>
    </w:p>
    <w:tbl>
      <w:tblPr>
        <w:tblW w:w="9066" w:type="dxa"/>
        <w:jc w:val="left"/>
        <w:tblInd w:w="62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</w:tblPr>
      <w:tblGrid>
        <w:gridCol w:w="3342"/>
        <w:gridCol w:w="1245"/>
        <w:gridCol w:w="3968"/>
        <w:gridCol w:w="510"/>
      </w:tblGrid>
      <w:tr>
        <w:trPr/>
        <w:tc>
          <w:tcPr>
            <w:tcW w:w="3342" w:type="dxa"/>
            <w:tcBorders/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"__"________________ 20__ г.</w:t>
            </w:r>
          </w:p>
        </w:tc>
        <w:tc>
          <w:tcPr>
            <w:tcW w:w="1245" w:type="dxa"/>
            <w:vMerge w:val="restart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3968" w:type="dxa"/>
            <w:tcBorders>
              <w:bottom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510" w:type="dxa"/>
            <w:vMerge w:val="restart"/>
            <w:tcBorders/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3342" w:type="dxa"/>
            <w:tcBorders/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(дата подачи заявления)</w:t>
            </w:r>
          </w:p>
        </w:tc>
        <w:tc>
          <w:tcPr>
            <w:tcW w:w="1245" w:type="dxa"/>
            <w:vMerge w:val="continue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3968" w:type="dxa"/>
            <w:tcBorders>
              <w:top w:val="single" w:sz="4" w:space="0" w:color="000000"/>
            </w:tcBorders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(подпись заявителя)</w:t>
            </w:r>
          </w:p>
        </w:tc>
        <w:tc>
          <w:tcPr>
            <w:tcW w:w="510" w:type="dxa"/>
            <w:vMerge w:val="continue"/>
            <w:tcBorders/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9065" w:type="dxa"/>
            <w:gridSpan w:val="4"/>
            <w:tcBorders/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3342" w:type="dxa"/>
            <w:tcBorders/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"__"________________ 20__ г.</w:t>
            </w:r>
          </w:p>
        </w:tc>
        <w:tc>
          <w:tcPr>
            <w:tcW w:w="1245" w:type="dxa"/>
            <w:vMerge w:val="restart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3968" w:type="dxa"/>
            <w:tcBorders>
              <w:bottom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510" w:type="dxa"/>
            <w:vMerge w:val="restart"/>
            <w:tcBorders/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3342" w:type="dxa"/>
            <w:tcBorders/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(дата регистрации заявления)</w:t>
            </w:r>
          </w:p>
        </w:tc>
        <w:tc>
          <w:tcPr>
            <w:tcW w:w="1245" w:type="dxa"/>
            <w:vMerge w:val="continue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3968" w:type="dxa"/>
            <w:tcBorders>
              <w:top w:val="single" w:sz="4" w:space="0" w:color="000000"/>
            </w:tcBorders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(Ф.И.О., подпись специалиста)</w:t>
            </w:r>
          </w:p>
        </w:tc>
        <w:tc>
          <w:tcPr>
            <w:tcW w:w="510" w:type="dxa"/>
            <w:vMerge w:val="continue"/>
            <w:tcBorders/>
          </w:tcPr>
          <w:p>
            <w:pPr>
              <w:pStyle w:val="ConsPlusNormal"/>
              <w:rPr/>
            </w:pPr>
            <w:r>
              <w:rPr/>
            </w:r>
          </w:p>
        </w:tc>
      </w:tr>
    </w:tbl>
    <w:p>
      <w:pPr>
        <w:pStyle w:val="ConsPlusNormal"/>
        <w:jc w:val="both"/>
        <w:rPr/>
      </w:pPr>
      <w:r>
        <w:rPr/>
      </w:r>
    </w:p>
    <w:p>
      <w:pPr>
        <w:pStyle w:val="ConsPlusNormal"/>
        <w:rPr/>
      </w:pPr>
      <w:hyperlink r:id="rId3" w:tooltip="Постановление Правительства Вологодской области от 17.07.2017 N 641 (ред. от 30.04.2025) &quot;Об утверждении Порядка предоставления мер социальной поддержки детям-сиротам, детям, оставшимся без попечения родителей, лицам из числа детей-сирот и детей, оставшихся без попечения родителей, лицам, потерявшим в период обучения обоих родителей или единственного родителя, в целях реализации права на образование&quot; (вместе с &quot;Перечнем источников документов (копий документов, сведений), запрашиваемых в порядке межведомстве {КонсультантПлюс}">
        <w:r>
          <w:rPr>
            <w:rStyle w:val="Style9"/>
            <w:i/>
            <w:color w:val="0000FF"/>
            <w:sz w:val="24"/>
          </w:rPr>
          <w:br/>
          <w:t>Постановление Правительства Вологодской области от 17.07.2017 N 641 (ред. от 30.04.2025) "Об утверждении Порядка предоставления мер социальной поддержки детям-сиротам, детям, оставшимся без попечения родителей, лицам из числа детей-сирот и детей, оставшихся без попечения родителей, лицам, потерявшим в период обучения обоих родителей или единственного родителя, в целях реализации права на образование" (вместе с "Перечнем источников документов (копий документов, сведений), запрашиваемых в порядке межведомственного взаимодействия") {КонсультантПлюс}</w:t>
        </w:r>
      </w:hyperlink>
      <w:r>
        <w:rPr>
          <w:sz w:val="24"/>
        </w:rPr>
        <w:br/>
      </w:r>
    </w:p>
    <w:sectPr>
      <w:type w:val="nextPage"/>
      <w:pgSz w:w="11906" w:h="16838"/>
      <w:pgMar w:left="1133" w:right="566" w:gutter="0" w:header="0" w:top="1440" w:footer="0" w:bottom="1440"/>
      <w:pgNumType w:fmt="decimal"/>
      <w:formProt w:val="false"/>
      <w:textDirection w:val="lrTb"/>
      <w:docGrid w:type="default" w:linePitch="10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1"/>
    <w:family w:val="roman"/>
    <w:pitch w:val="variable"/>
  </w:font>
  <w:font w:name="Calibri">
    <w:charset w:val="01"/>
    <w:family w:val="roman"/>
    <w:pitch w:val="variable"/>
  </w:font>
  <w:font w:name="Liberation Sans">
    <w:altName w:val="Arial"/>
    <w:charset w:val="01"/>
    <w:family w:val="swiss"/>
    <w:pitch w:val="variable"/>
  </w:font>
  <w:font w:name="Times New Roman">
    <w:charset w:val="01"/>
    <w:family w:val="roman"/>
    <w:pitch w:val="variable"/>
  </w:font>
  <w:font w:name="Courier New">
    <w:charset w:val="01"/>
    <w:family w:val="roman"/>
    <w:pitch w:val="variable"/>
  </w:font>
  <w:font w:name="Arial">
    <w:charset w:val="01"/>
    <w:family w:val="roman"/>
    <w:pitch w:val="variable"/>
  </w:font>
  <w:font w:name="Tahoma">
    <w:charset w:val="01"/>
    <w:family w:val="roman"/>
    <w:pitch w:val="variable"/>
  </w:font>
</w:fonts>
</file>

<file path=word/settings.xml><?xml version="1.0" encoding="utf-8"?>
<w:settings xmlns:w="http://schemas.openxmlformats.org/wordprocessingml/2006/main">
  <w:zoom w:percent="140"/>
  <w:defaultTabStop w:val="709"/>
  <w:autoHyphenation w:val="true"/>
  <w:hyphenationZone w:val="0"/>
  <w:compat>
    <w:compatSetting w:name="compatibilityMode" w:uri="http://schemas.microsoft.com/office/word" w:val="12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Tahoma" w:cs="Noto Sans"/>
        <w:kern w:val="2"/>
        <w:sz w:val="22"/>
        <w:szCs w:val="24"/>
        <w:lang w:val="ru-RU" w:eastAsia="zh-CN" w:bidi="hi-IN"/>
      </w:rPr>
    </w:rPrDefault>
    <w:pPrDefault>
      <w:pPr>
        <w:suppressAutoHyphens w:val="true"/>
      </w:pPr>
    </w:pPrDefault>
  </w:docDefaults>
  <w:style w:type="paragraph" w:styleId="Normal">
    <w:name w:val="Normal"/>
    <w:qFormat/>
    <w:pPr>
      <w:widowControl/>
      <w:bidi w:val="0"/>
      <w:spacing w:lineRule="auto" w:line="240" w:before="0" w:after="0"/>
      <w:jc w:val="left"/>
    </w:pPr>
    <w:rPr>
      <w:rFonts w:ascii="Calibri" w:hAnsi="Calibri" w:eastAsia="Tahoma" w:cs="Noto Sans"/>
      <w:color w:val="auto"/>
      <w:kern w:val="2"/>
      <w:sz w:val="22"/>
      <w:szCs w:val="24"/>
      <w:lang w:val="ru-RU" w:eastAsia="zh-CN" w:bidi="hi-IN"/>
    </w:rPr>
  </w:style>
  <w:style w:type="character" w:styleId="Hyperlink">
    <w:name w:val="Hyperlink"/>
    <w:rPr>
      <w:color w:val="000080"/>
      <w:u w:val="single"/>
    </w:rPr>
  </w:style>
  <w:style w:type="paragraph" w:styleId="Style14">
    <w:name w:val="Заголовок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Tahoma" w:cs="Noto Sans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>
      <w:rFonts w:cs="Noto Sans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Noto Sans"/>
      <w:i/>
      <w:iCs/>
      <w:sz w:val="24"/>
      <w:szCs w:val="24"/>
    </w:rPr>
  </w:style>
  <w:style w:type="paragraph" w:styleId="Style15">
    <w:name w:val="Указатель"/>
    <w:basedOn w:val="Normal"/>
    <w:qFormat/>
    <w:pPr>
      <w:suppressLineNumbers/>
    </w:pPr>
    <w:rPr>
      <w:rFonts w:cs="Noto Sans"/>
    </w:rPr>
  </w:style>
  <w:style w:type="paragraph" w:styleId="ConsPlusNormal" w:default="1" w:customStyle="1">
    <w:name w:val="ConsPlusNormal"/>
    <w:qFormat/>
    <w:pPr>
      <w:widowControl w:val="false"/>
      <w:bidi w:val="0"/>
      <w:spacing w:lineRule="auto" w:line="240" w:before="0" w:after="0"/>
      <w:jc w:val="left"/>
    </w:pPr>
    <w:rPr>
      <w:rFonts w:ascii="Times New Roman" w:hAnsi="Times New Roman" w:cs="Times New Roman" w:eastAsia="Tahoma"/>
      <w:color w:val="auto"/>
      <w:kern w:val="2"/>
      <w:sz w:val="24"/>
      <w:szCs w:val="24"/>
      <w:lang w:val="ru-RU" w:eastAsia="zh-CN" w:bidi="hi-IN"/>
    </w:rPr>
  </w:style>
  <w:style w:type="paragraph" w:styleId="ConsPlusNonformat" w:customStyle="1">
    <w:name w:val="ConsPlusNonformat"/>
    <w:qFormat/>
    <w:pPr>
      <w:widowControl w:val="false"/>
      <w:bidi w:val="0"/>
      <w:spacing w:lineRule="auto" w:line="240" w:before="0" w:after="0"/>
      <w:jc w:val="left"/>
    </w:pPr>
    <w:rPr>
      <w:rFonts w:ascii="Courier New" w:hAnsi="Courier New" w:cs="Courier New" w:eastAsia="Tahoma"/>
      <w:color w:val="auto"/>
      <w:kern w:val="2"/>
      <w:sz w:val="20"/>
      <w:szCs w:val="24"/>
      <w:lang w:val="ru-RU" w:eastAsia="zh-CN" w:bidi="hi-IN"/>
    </w:rPr>
  </w:style>
  <w:style w:type="paragraph" w:styleId="ConsPlusTitle" w:customStyle="1">
    <w:name w:val="ConsPlusTitle"/>
    <w:qFormat/>
    <w:pPr>
      <w:widowControl w:val="false"/>
      <w:bidi w:val="0"/>
      <w:spacing w:lineRule="auto" w:line="240" w:before="0" w:after="0"/>
      <w:jc w:val="left"/>
    </w:pPr>
    <w:rPr>
      <w:rFonts w:ascii="Arial" w:hAnsi="Arial" w:cs="Arial" w:eastAsia="Tahoma"/>
      <w:b/>
      <w:color w:val="auto"/>
      <w:kern w:val="2"/>
      <w:sz w:val="24"/>
      <w:szCs w:val="24"/>
      <w:lang w:val="ru-RU" w:eastAsia="zh-CN" w:bidi="hi-IN"/>
    </w:rPr>
  </w:style>
  <w:style w:type="paragraph" w:styleId="ConsPlusCell" w:customStyle="1">
    <w:name w:val="ConsPlusCell"/>
    <w:qFormat/>
    <w:pPr>
      <w:widowControl w:val="false"/>
      <w:bidi w:val="0"/>
      <w:spacing w:lineRule="auto" w:line="240" w:before="0" w:after="0"/>
      <w:jc w:val="left"/>
    </w:pPr>
    <w:rPr>
      <w:rFonts w:ascii="Courier New" w:hAnsi="Courier New" w:cs="Courier New" w:eastAsia="Tahoma"/>
      <w:color w:val="auto"/>
      <w:kern w:val="2"/>
      <w:sz w:val="20"/>
      <w:szCs w:val="24"/>
      <w:lang w:val="ru-RU" w:eastAsia="zh-CN" w:bidi="hi-IN"/>
    </w:rPr>
  </w:style>
  <w:style w:type="paragraph" w:styleId="ConsPlusDocList" w:customStyle="1">
    <w:name w:val="ConsPlusDocList"/>
    <w:qFormat/>
    <w:pPr>
      <w:widowControl w:val="false"/>
      <w:bidi w:val="0"/>
      <w:spacing w:lineRule="auto" w:line="240" w:before="0" w:after="0"/>
      <w:jc w:val="left"/>
    </w:pPr>
    <w:rPr>
      <w:rFonts w:ascii="Tahoma" w:hAnsi="Tahoma" w:cs="Tahoma" w:eastAsia="Tahoma"/>
      <w:color w:val="auto"/>
      <w:kern w:val="2"/>
      <w:sz w:val="18"/>
      <w:szCs w:val="24"/>
      <w:lang w:val="ru-RU" w:eastAsia="zh-CN" w:bidi="hi-IN"/>
    </w:rPr>
  </w:style>
  <w:style w:type="paragraph" w:styleId="ConsPlusTitlePage" w:customStyle="1">
    <w:name w:val="ConsPlusTitlePage"/>
    <w:qFormat/>
    <w:pPr>
      <w:widowControl w:val="false"/>
      <w:bidi w:val="0"/>
      <w:spacing w:lineRule="auto" w:line="240" w:before="0" w:after="0"/>
      <w:jc w:val="left"/>
    </w:pPr>
    <w:rPr>
      <w:rFonts w:ascii="Tahoma" w:hAnsi="Tahoma" w:cs="Tahoma" w:eastAsia="Tahoma"/>
      <w:color w:val="auto"/>
      <w:kern w:val="2"/>
      <w:sz w:val="20"/>
      <w:szCs w:val="24"/>
      <w:lang w:val="ru-RU" w:eastAsia="zh-CN" w:bidi="hi-IN"/>
    </w:rPr>
  </w:style>
  <w:style w:type="paragraph" w:styleId="ConsPlusJurTerm" w:customStyle="1">
    <w:name w:val="ConsPlusJurTerm"/>
    <w:qFormat/>
    <w:pPr>
      <w:widowControl w:val="false"/>
      <w:bidi w:val="0"/>
      <w:spacing w:lineRule="auto" w:line="240" w:before="0" w:after="0"/>
      <w:jc w:val="left"/>
    </w:pPr>
    <w:rPr>
      <w:rFonts w:ascii="Tahoma" w:hAnsi="Tahoma" w:cs="Tahoma" w:eastAsia="Tahoma"/>
      <w:color w:val="auto"/>
      <w:kern w:val="2"/>
      <w:sz w:val="26"/>
      <w:szCs w:val="24"/>
      <w:lang w:val="ru-RU" w:eastAsia="zh-CN" w:bidi="hi-IN"/>
    </w:rPr>
  </w:style>
  <w:style w:type="paragraph" w:styleId="ConsPlusTextList" w:customStyle="1">
    <w:name w:val="ConsPlusTextList"/>
    <w:qFormat/>
    <w:pPr>
      <w:widowControl w:val="false"/>
      <w:bidi w:val="0"/>
      <w:spacing w:lineRule="auto" w:line="240" w:before="0" w:after="0"/>
      <w:jc w:val="left"/>
    </w:pPr>
    <w:rPr>
      <w:rFonts w:ascii="Times New Roman" w:hAnsi="Times New Roman" w:cs="Times New Roman" w:eastAsia="Tahoma"/>
      <w:color w:val="auto"/>
      <w:kern w:val="2"/>
      <w:sz w:val="24"/>
      <w:szCs w:val="24"/>
      <w:lang w:val="ru-RU" w:eastAsia="zh-CN" w:bidi="hi-IN"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yperlink" Target="https://login.consultant.ru/link/?req=doc&amp;base=RLAW095&amp;n=253351&amp;date=19.08.2025&amp;dst=100085&amp;field=134" TargetMode="External"/><Relationship Id="rId3" Type="http://schemas.openxmlformats.org/officeDocument/2006/relationships/hyperlink" Target="https://login.consultant.ru/link/?req=doc&amp;base=RLAW095&amp;n=251032&amp;date=19.08.2025&amp;dst=101593&amp;field=134" TargetMode="External"/><Relationship Id="rId4" Type="http://schemas.openxmlformats.org/officeDocument/2006/relationships/fontTable" Target="fontTable.xml"/><Relationship Id="rId5" Type="http://schemas.openxmlformats.org/officeDocument/2006/relationships/settings" Target="settings.xml"/><Relationship Id="rId6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Office">
  <a:themeElements>
    <a:clrScheme name="LibreOffice">
      <a:dk1>
        <a:srgbClr val="000000"/>
      </a:dk1>
      <a:lt1>
        <a:srgbClr val="ffffff"/>
      </a:lt1>
      <a:dk2>
        <a:srgbClr val="000000"/>
      </a:dk2>
      <a:lt2>
        <a:srgbClr val="ffffff"/>
      </a:lt2>
      <a:accent1>
        <a:srgbClr val="18a303"/>
      </a:accent1>
      <a:accent2>
        <a:srgbClr val="0369a3"/>
      </a:accent2>
      <a:accent3>
        <a:srgbClr val="a33e03"/>
      </a:accent3>
      <a:accent4>
        <a:srgbClr val="8e03a3"/>
      </a:accent4>
      <a:accent5>
        <a:srgbClr val="c99c00"/>
      </a:accent5>
      <a:accent6>
        <a:srgbClr val="c9211e"/>
      </a:accent6>
      <a:hlink>
        <a:srgbClr val="0000ee"/>
      </a:hlink>
      <a:folHlink>
        <a:srgbClr val="551a8b"/>
      </a:folHlink>
    </a:clrScheme>
    <a:fontScheme name="Office">
      <a:majorFont>
        <a:latin typeface="Arial" pitchFamily="0" charset="1"/>
        <a:ea typeface="DejaVu Sans" pitchFamily="0" charset="1"/>
        <a:cs typeface="DejaVu Sans" pitchFamily="0" charset="1"/>
      </a:majorFont>
      <a:minorFont>
        <a:latin typeface="Arial" pitchFamily="0" charset="1"/>
        <a:ea typeface="DejaVu Sans" pitchFamily="0" charset="1"/>
        <a:cs typeface="DejaVu Sans" pitchFamily="0" charset="1"/>
      </a:minorFont>
    </a:fontScheme>
    <a:fmtScheme>
      <a:fillStyleLst>
        <a:solidFill>
          <a:schemeClr val="phClr"/>
        </a:solidFill>
        <a:solidFill>
          <a:schemeClr val="phClr"/>
        </a:solidFill>
        <a:solidFill>
          <a:schemeClr val="phClr"/>
        </a:solidFill>
      </a:fillStyleLst>
      <a:lnStyleLst>
        <a:ln w="6350" cap="flat" cmpd="sng" algn="ctr">
          <a:prstDash val="solid"/>
          <a:miter/>
        </a:ln>
        <a:ln w="6350" cap="flat" cmpd="sng" algn="ctr">
          <a:prstDash val="solid"/>
          <a:miter/>
        </a:ln>
        <a:ln w="6350" cap="flat" cmpd="sng" algn="ctr">
          <a:prstDash val="solid"/>
          <a:miter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/>
        </a:solidFill>
        <a:solidFill>
          <a:schemeClr val="phClr"/>
        </a:soli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0</TotalTime>
  <Application>LibreOffice/24.8.5.2$Linux_X86_64 LibreOffice_project/480$Build-2</Application>
  <AppVersion>15.0000</AppVersion>
  <Pages>2</Pages>
  <Words>264</Words>
  <Characters>1989</Characters>
  <CharactersWithSpaces>2223</CharactersWithSpaces>
  <Paragraphs>32</Paragraphs>
  <Company>КонсультантПлюс Версия 4024.00.50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2025-08-19T09:12:54Z</dcterms:created>
  <dc:creator/>
  <dc:description/>
  <dc:language>ru-RU</dc:language>
  <cp:lastModifiedBy/>
  <cp:revision>0</cp:revision>
  <dc:subject/>
  <dc:title>Постановление Правительства Вологодской области от 17.07.2017 N 641
(ред. от 30.04.2025)
"Об утверждении Порядка предоставления мер социальной поддержки детям-сиротам, детям, оставшимся без попечения родителей, лицам из числа детей-сирот и детей, оставшихся без попечения родителей, лицам, потерявшим в период обучения обоих родителей или единственного родителя, в целях реализации права на образование"
(вместе с "Перечнем источников документов (копий документов, сведений), запрашиваемых в порядке межведомстве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