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_rels/document.xml.rels" ContentType="application/vnd.openxmlformats-package.relationship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tabs>
          <w:tab w:val="clear" w:pos="709"/>
          <w:tab w:val="left" w:pos="4111" w:leader="none"/>
        </w:tabs>
        <w:jc w:val="center"/>
        <w:rPr/>
      </w:pPr>
      <w:r>
        <w:rPr/>
        <w:t xml:space="preserve"> </w:t>
      </w:r>
      <w:r>
        <w:rPr/>
        <w:drawing>
          <wp:inline distT="0" distB="0" distL="0" distR="0">
            <wp:extent cx="591185" cy="677545"/>
            <wp:effectExtent l="0" t="0" r="0" b="0"/>
            <wp:docPr id="1" name="Изображение1 Копия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Копия 1" descr=""/>
                    <pic:cNvPicPr>
                      <a:picLocks noChangeAspect="1" noChangeArrowheads="1"/>
                    </pic:cNvPicPr>
                  </pic:nvPicPr>
                  <pic:blipFill>
                    <a:blip r:embed="rId2"/>
                    <a:srcRect l="-8333" t="-6912" r="-8333" b="-6912"/>
                    <a:stretch>
                      <a:fillRect/>
                    </a:stretch>
                  </pic:blipFill>
                  <pic:spPr bwMode="auto">
                    <a:xfrm>
                      <a:off x="0" y="0"/>
                      <a:ext cx="591185" cy="677545"/>
                    </a:xfrm>
                    <a:prstGeom prst="rect">
                      <a:avLst/>
                    </a:prstGeom>
                  </pic:spPr>
                </pic:pic>
              </a:graphicData>
            </a:graphic>
          </wp:inline>
        </w:drawing>
      </w:r>
    </w:p>
    <w:p>
      <w:pPr>
        <w:pStyle w:val="Normal"/>
        <w:rPr>
          <w:sz w:val="22"/>
        </w:rPr>
      </w:pPr>
      <w:r>
        <w:rPr>
          <w:sz w:val="22"/>
        </w:rPr>
      </w:r>
    </w:p>
    <w:p>
      <w:pPr>
        <w:pStyle w:val="Normal"/>
        <w:jc w:val="center"/>
        <w:rPr>
          <w:b/>
          <w:sz w:val="22"/>
        </w:rPr>
      </w:pPr>
      <w:r>
        <w:rPr>
          <w:b/>
          <w:sz w:val="22"/>
        </w:rPr>
      </w:r>
    </w:p>
    <w:p>
      <w:pPr>
        <w:pStyle w:val="Normal"/>
        <w:jc w:val="center"/>
        <w:rPr/>
      </w:pPr>
      <w:r>
        <w:rPr>
          <w:b/>
          <w:sz w:val="28"/>
        </w:rPr>
        <w:t>АДМИНИСТРАЦИЯ ТОТЕМСКОГО</w:t>
      </w:r>
      <w:r>
        <w:rPr>
          <w:b/>
          <w:sz w:val="29"/>
        </w:rPr>
        <w:t xml:space="preserve"> </w:t>
      </w:r>
      <w:r>
        <w:rPr>
          <w:b/>
          <w:sz w:val="28"/>
        </w:rPr>
        <w:t>МУНИЦИПАЛЬНОГО ОКРУГА</w:t>
      </w:r>
    </w:p>
    <w:p>
      <w:pPr>
        <w:pStyle w:val="Normal"/>
        <w:rPr/>
      </w:pPr>
      <w:r>
        <w:rPr/>
      </w:r>
    </w:p>
    <w:p>
      <w:pPr>
        <w:pStyle w:val="Heading4"/>
        <w:ind w:hanging="0" w:left="0" w:right="0"/>
        <w:rPr>
          <w:sz w:val="29"/>
        </w:rPr>
      </w:pPr>
      <w:r>
        <w:rPr/>
        <w:t>ПОСТАНОВЛЕНИЕ</w:t>
      </w:r>
    </w:p>
    <w:p>
      <w:pPr>
        <w:pStyle w:val="Normal"/>
        <w:rPr>
          <w:sz w:val="29"/>
        </w:rPr>
      </w:pPr>
      <w:r>
        <w:rPr>
          <w:sz w:val="29"/>
        </w:rPr>
      </w:r>
    </w:p>
    <w:p>
      <w:pPr>
        <w:pStyle w:val="Normal"/>
        <w:tabs>
          <w:tab w:val="clear" w:pos="709"/>
          <w:tab w:val="left" w:pos="5640" w:leader="none"/>
        </w:tabs>
        <w:rPr/>
      </w:pPr>
      <w:r>
        <w:rPr>
          <w:sz w:val="29"/>
        </w:rPr>
        <w:t>От 04.08.2025                                                                                              № 919</w:t>
      </w:r>
    </w:p>
    <w:p>
      <w:pPr>
        <w:pStyle w:val="Normal"/>
        <w:jc w:val="center"/>
        <w:rPr/>
      </w:pPr>
      <w:r>
        <w:rPr/>
        <w:t>г. Тотьма</w:t>
      </w:r>
    </w:p>
    <w:p>
      <w:pPr>
        <w:pStyle w:val="Normal"/>
        <w:tabs>
          <w:tab w:val="clear" w:pos="709"/>
          <w:tab w:val="left" w:pos="0" w:leader="none"/>
        </w:tabs>
        <w:spacing w:lineRule="auto" w:line="240"/>
        <w:ind w:right="0"/>
        <w:jc w:val="both"/>
        <w:rPr>
          <w:rFonts w:ascii="Tinos" w:hAnsi="Tinos" w:cs="Tinos"/>
          <w:b w:val="false"/>
          <w:bCs w:val="false"/>
          <w:i w:val="false"/>
          <w:i w:val="false"/>
          <w:caps w:val="false"/>
          <w:smallCaps w:val="false"/>
          <w:color w:val="000000"/>
          <w:spacing w:val="0"/>
          <w:sz w:val="28"/>
          <w:szCs w:val="28"/>
          <w:shd w:fill="auto" w:val="clear"/>
          <w:lang w:val="ru-RU"/>
        </w:rPr>
      </w:pPr>
      <w:r>
        <w:rPr>
          <w:rFonts w:cs="Tinos" w:ascii="Tinos" w:hAnsi="Tinos"/>
          <w:b w:val="false"/>
          <w:bCs w:val="false"/>
          <w:i w:val="false"/>
          <w:caps w:val="false"/>
          <w:smallCaps w:val="false"/>
          <w:color w:val="000000"/>
          <w:spacing w:val="0"/>
          <w:sz w:val="28"/>
          <w:szCs w:val="28"/>
          <w:shd w:fill="auto" w:val="clear"/>
          <w:lang w:val="ru-RU"/>
        </w:rPr>
      </w:r>
    </w:p>
    <w:p>
      <w:pPr>
        <w:pStyle w:val="Normal"/>
        <w:tabs>
          <w:tab w:val="clear" w:pos="709"/>
          <w:tab w:val="left" w:pos="0" w:leader="none"/>
        </w:tabs>
        <w:spacing w:lineRule="auto" w:line="240" w:before="0" w:after="0"/>
        <w:ind w:right="0"/>
        <w:jc w:val="both"/>
        <w:rPr>
          <w:rFonts w:ascii="Tinos" w:hAnsi="Tinos" w:cs="Tinos"/>
          <w:b w:val="false"/>
          <w:bCs w:val="false"/>
          <w:i w:val="false"/>
          <w:i w:val="false"/>
          <w:caps w:val="false"/>
          <w:smallCaps w:val="false"/>
          <w:color w:val="000000"/>
          <w:spacing w:val="0"/>
          <w:sz w:val="28"/>
          <w:szCs w:val="28"/>
          <w:shd w:fill="auto" w:val="clear"/>
          <w:lang w:val="ru-RU"/>
        </w:rPr>
      </w:pPr>
      <w:r>
        <w:rPr>
          <w:rFonts w:cs="Tinos" w:ascii="Tinos" w:hAnsi="Tinos"/>
          <w:b w:val="false"/>
          <w:bCs w:val="false"/>
          <w:i w:val="false"/>
          <w:caps w:val="false"/>
          <w:smallCaps w:val="false"/>
          <w:color w:val="000000"/>
          <w:spacing w:val="0"/>
          <w:sz w:val="28"/>
          <w:szCs w:val="28"/>
          <w:shd w:fill="auto" w:val="clear"/>
          <w:lang w:val="ru-RU"/>
        </w:rPr>
      </w:r>
    </w:p>
    <w:p>
      <w:pPr>
        <w:pStyle w:val="Normal"/>
        <w:tabs>
          <w:tab w:val="clear" w:pos="709"/>
          <w:tab w:val="left" w:pos="0" w:leader="none"/>
        </w:tabs>
        <w:spacing w:lineRule="auto" w:line="240" w:before="0" w:after="0"/>
        <w:ind w:right="0"/>
        <w:jc w:val="both"/>
        <w:rPr>
          <w:rFonts w:ascii="Tinos" w:hAnsi="Tinos" w:cs="Tinos"/>
          <w:b w:val="false"/>
          <w:bCs w:val="false"/>
          <w:i w:val="false"/>
          <w:i w:val="false"/>
          <w:caps w:val="false"/>
          <w:smallCaps w:val="false"/>
          <w:color w:val="000000"/>
          <w:spacing w:val="0"/>
          <w:sz w:val="28"/>
          <w:szCs w:val="28"/>
          <w:shd w:fill="auto" w:val="clear"/>
          <w:lang w:val="ru-RU"/>
        </w:rPr>
      </w:pPr>
      <w:r>
        <w:rPr>
          <w:rFonts w:cs="Tinos" w:ascii="Tinos" w:hAnsi="Tinos"/>
          <w:b w:val="false"/>
          <w:bCs w:val="false"/>
          <w:i w:val="false"/>
          <w:caps w:val="false"/>
          <w:smallCaps w:val="false"/>
          <w:color w:val="000000"/>
          <w:spacing w:val="0"/>
          <w:sz w:val="28"/>
          <w:szCs w:val="28"/>
          <w:shd w:fill="auto" w:val="clear"/>
          <w:lang w:val="ru-RU"/>
        </w:rPr>
      </w:r>
    </w:p>
    <w:p>
      <w:pPr>
        <w:pStyle w:val="Normal"/>
        <w:widowControl/>
        <w:numPr>
          <w:ilvl w:val="0"/>
          <w:numId w:val="0"/>
        </w:numPr>
        <w:ind w:hanging="0" w:left="0" w:right="0"/>
        <w:jc w:val="both"/>
        <w:rPr>
          <w:rFonts w:ascii="Tinos" w:hAnsi="Tinos" w:cs="Tinos"/>
          <w:b w:val="false"/>
          <w:color w:val="000000"/>
          <w:sz w:val="28"/>
        </w:rPr>
      </w:pPr>
      <w:r>
        <w:rPr>
          <w:rFonts w:cs="Tinos" w:ascii="Tinos" w:hAnsi="Tinos"/>
          <w:b w:val="false"/>
          <w:color w:val="000000"/>
          <w:sz w:val="28"/>
        </w:rPr>
        <w:t>О внесении изменений в постановление</w:t>
      </w:r>
    </w:p>
    <w:p>
      <w:pPr>
        <w:pStyle w:val="Normal"/>
        <w:widowControl/>
        <w:numPr>
          <w:ilvl w:val="0"/>
          <w:numId w:val="0"/>
        </w:numPr>
        <w:ind w:hanging="0" w:left="0" w:right="0"/>
        <w:jc w:val="both"/>
        <w:rPr>
          <w:rFonts w:ascii="Tinos" w:hAnsi="Tinos" w:cs="Tinos"/>
          <w:b w:val="false"/>
          <w:color w:val="000000"/>
          <w:sz w:val="28"/>
        </w:rPr>
      </w:pPr>
      <w:r>
        <w:rPr>
          <w:rFonts w:cs="Tinos" w:ascii="Tinos" w:hAnsi="Tinos"/>
          <w:b w:val="false"/>
          <w:color w:val="000000"/>
          <w:sz w:val="28"/>
        </w:rPr>
        <w:t xml:space="preserve">администрации Тотемского муниципального </w:t>
      </w:r>
    </w:p>
    <w:p>
      <w:pPr>
        <w:pStyle w:val="Normal"/>
        <w:widowControl/>
        <w:numPr>
          <w:ilvl w:val="0"/>
          <w:numId w:val="0"/>
        </w:numPr>
        <w:ind w:hanging="0" w:left="0" w:right="0"/>
        <w:jc w:val="both"/>
        <w:rPr>
          <w:rFonts w:ascii="Tinos" w:hAnsi="Tinos" w:eastAsia="Times New Roman" w:cs="Tinos"/>
          <w:b w:val="false"/>
          <w:bCs w:val="false"/>
          <w:color w:val="000000"/>
          <w:kern w:val="0"/>
          <w:sz w:val="28"/>
          <w:szCs w:val="28"/>
          <w:lang w:val="ru-RU" w:eastAsia="ru-RU" w:bidi="ar-SA"/>
        </w:rPr>
      </w:pPr>
      <w:r>
        <w:rPr>
          <w:rFonts w:eastAsia="Times New Roman" w:cs="Tinos" w:ascii="Tinos" w:hAnsi="Tinos"/>
          <w:b w:val="false"/>
          <w:bCs w:val="false"/>
          <w:color w:val="000000"/>
          <w:kern w:val="0"/>
          <w:sz w:val="28"/>
          <w:szCs w:val="28"/>
          <w:lang w:val="ru-RU" w:eastAsia="ru-RU" w:bidi="ar-SA"/>
        </w:rPr>
        <w:t>округа от 13 апреля 2023 года № 450</w:t>
      </w:r>
    </w:p>
    <w:p>
      <w:pPr>
        <w:pStyle w:val="Normal"/>
        <w:spacing w:lineRule="auto" w:line="240"/>
        <w:rPr>
          <w:rFonts w:ascii="Tinos" w:hAnsi="Tinos" w:cs="Tinos"/>
          <w:sz w:val="28"/>
          <w:szCs w:val="28"/>
        </w:rPr>
      </w:pPr>
      <w:r>
        <w:rPr>
          <w:rFonts w:cs="Tinos" w:ascii="Tinos" w:hAnsi="Tinos"/>
          <w:sz w:val="28"/>
          <w:szCs w:val="28"/>
        </w:rPr>
      </w:r>
    </w:p>
    <w:p>
      <w:pPr>
        <w:pStyle w:val="Normal"/>
        <w:spacing w:lineRule="auto" w:line="240"/>
        <w:rPr>
          <w:rFonts w:ascii="Tinos" w:hAnsi="Tinos" w:cs="Tinos"/>
          <w:sz w:val="28"/>
          <w:szCs w:val="28"/>
        </w:rPr>
      </w:pPr>
      <w:r>
        <w:rPr>
          <w:rFonts w:cs="Tinos" w:ascii="Tinos" w:hAnsi="Tinos"/>
          <w:sz w:val="28"/>
          <w:szCs w:val="28"/>
        </w:rPr>
      </w:r>
    </w:p>
    <w:p>
      <w:pPr>
        <w:pStyle w:val="Normal"/>
        <w:spacing w:lineRule="auto" w:line="240"/>
        <w:rPr>
          <w:rFonts w:ascii="Tinos" w:hAnsi="Tinos" w:cs="Tinos"/>
          <w:sz w:val="28"/>
          <w:szCs w:val="28"/>
        </w:rPr>
      </w:pPr>
      <w:r>
        <w:rPr>
          <w:rFonts w:cs="Tinos" w:ascii="Tinos" w:hAnsi="Tinos"/>
          <w:sz w:val="28"/>
          <w:szCs w:val="28"/>
        </w:rPr>
      </w:r>
    </w:p>
    <w:p>
      <w:pPr>
        <w:pStyle w:val="Normal"/>
        <w:widowControl/>
        <w:numPr>
          <w:ilvl w:val="0"/>
          <w:numId w:val="0"/>
        </w:numPr>
        <w:suppressAutoHyphens w:val="true"/>
        <w:bidi w:val="0"/>
        <w:ind w:firstLine="737" w:left="0" w:right="0"/>
        <w:jc w:val="both"/>
        <w:rPr/>
      </w:pPr>
      <w:r>
        <w:rPr>
          <w:rFonts w:cs="Tinos" w:ascii="Tinos" w:hAnsi="Tinos"/>
          <w:b w:val="false"/>
          <w:color w:val="000000"/>
          <w:sz w:val="28"/>
          <w:szCs w:val="28"/>
        </w:rPr>
        <w:t xml:space="preserve">Руководствуясь ст. 42 Устава Тотемского муниципального округа Вологодской области, </w:t>
      </w:r>
      <w:r>
        <w:rPr>
          <w:rFonts w:cs="Tinos" w:ascii="Tinos" w:hAnsi="Tinos"/>
          <w:b/>
          <w:color w:val="000000"/>
          <w:sz w:val="28"/>
          <w:szCs w:val="28"/>
        </w:rPr>
        <w:t>ПОСТАНОВЛЯЕТ</w:t>
      </w:r>
      <w:r>
        <w:rPr>
          <w:rFonts w:cs="Tinos" w:ascii="Tinos" w:hAnsi="Tinos"/>
          <w:b w:val="false"/>
          <w:color w:val="000000"/>
          <w:sz w:val="28"/>
          <w:szCs w:val="28"/>
        </w:rPr>
        <w:t>:</w:t>
      </w:r>
    </w:p>
    <w:p>
      <w:pPr>
        <w:pStyle w:val="Normal"/>
        <w:widowControl/>
        <w:ind w:firstLine="737" w:right="0"/>
        <w:jc w:val="both"/>
        <w:rPr>
          <w:rFonts w:ascii="Tinos" w:hAnsi="Tinos" w:cs="Tinos"/>
          <w:sz w:val="28"/>
          <w:szCs w:val="28"/>
        </w:rPr>
      </w:pPr>
      <w:r>
        <w:rPr>
          <w:rFonts w:cs="Tinos" w:ascii="Tinos" w:hAnsi="Tinos"/>
          <w:sz w:val="28"/>
          <w:szCs w:val="28"/>
        </w:rPr>
      </w:r>
    </w:p>
    <w:p>
      <w:pPr>
        <w:pStyle w:val="Normal"/>
        <w:widowControl/>
        <w:numPr>
          <w:ilvl w:val="0"/>
          <w:numId w:val="0"/>
        </w:numPr>
        <w:suppressAutoHyphens w:val="true"/>
        <w:bidi w:val="0"/>
        <w:ind w:firstLine="737" w:left="0" w:right="0"/>
        <w:jc w:val="both"/>
        <w:rPr>
          <w:rFonts w:ascii="Tinos" w:hAnsi="Tinos" w:cs="Tinos"/>
          <w:b w:val="false"/>
          <w:color w:val="000000"/>
          <w:sz w:val="28"/>
          <w:szCs w:val="28"/>
        </w:rPr>
      </w:pPr>
      <w:r>
        <w:rPr>
          <w:rFonts w:cs="Tinos" w:ascii="Tinos" w:hAnsi="Tinos"/>
          <w:b w:val="false"/>
          <w:color w:val="000000"/>
          <w:sz w:val="28"/>
          <w:szCs w:val="28"/>
        </w:rPr>
        <w:t>1. Внести изменения в административный регламент предоставления муниципальной услуги по согласованию проведения  переустройства и (или) перепланировки помещения в многоквартирном доме, утвержденный постановлением администрации Тотемского муниципального округа от 13 апреля 2023 года № 450 ( с изменениями):</w:t>
      </w:r>
    </w:p>
    <w:p>
      <w:pPr>
        <w:pStyle w:val="Normal"/>
        <w:widowControl/>
        <w:suppressAutoHyphens w:val="true"/>
        <w:bidi w:val="0"/>
        <w:ind w:firstLine="680" w:right="0"/>
        <w:jc w:val="both"/>
        <w:rPr>
          <w:rFonts w:ascii="Tinos" w:hAnsi="Tinos" w:cs="Tinos"/>
          <w:b w:val="false"/>
          <w:i w:val="false"/>
          <w:i w:val="false"/>
          <w:caps w:val="false"/>
          <w:smallCaps w:val="false"/>
          <w:color w:val="000000"/>
          <w:spacing w:val="0"/>
          <w:sz w:val="28"/>
          <w:szCs w:val="28"/>
          <w:shd w:fill="auto" w:val="clear"/>
        </w:rPr>
      </w:pPr>
      <w:r>
        <w:rPr>
          <w:rFonts w:cs="Tinos" w:ascii="Tinos" w:hAnsi="Tinos"/>
          <w:b w:val="false"/>
          <w:i w:val="false"/>
          <w:caps w:val="false"/>
          <w:smallCaps w:val="false"/>
          <w:color w:val="000000"/>
          <w:spacing w:val="0"/>
          <w:sz w:val="28"/>
          <w:szCs w:val="28"/>
          <w:shd w:fill="auto" w:val="clear"/>
        </w:rPr>
        <w:t>1.1. Исключить пункт 2.5, абзацы второй — четвертый пункта 2.13, разделы IV и V.</w:t>
      </w:r>
    </w:p>
    <w:p>
      <w:pPr>
        <w:pStyle w:val="Normal"/>
        <w:widowControl/>
        <w:suppressAutoHyphens w:val="true"/>
        <w:bidi w:val="0"/>
        <w:ind w:firstLine="680" w:right="0"/>
        <w:jc w:val="both"/>
        <w:rPr/>
      </w:pPr>
      <w:r>
        <w:rPr>
          <w:rFonts w:cs="Tinos" w:ascii="Tinos" w:hAnsi="Tinos"/>
          <w:b w:val="false"/>
          <w:i w:val="false"/>
          <w:caps w:val="false"/>
          <w:smallCaps w:val="false"/>
          <w:color w:val="000000"/>
          <w:spacing w:val="0"/>
          <w:sz w:val="28"/>
          <w:szCs w:val="28"/>
          <w:shd w:fill="auto" w:val="clear"/>
        </w:rPr>
        <w:t xml:space="preserve">1.2. Подпункт «а» пункта 2.6.2 дополнить абзацем: </w:t>
      </w:r>
      <w:r>
        <w:rPr>
          <w:rFonts w:cs="Tinos" w:ascii="Tinos" w:hAnsi="Tinos"/>
          <w:i w:val="false"/>
          <w:sz w:val="28"/>
          <w:szCs w:val="28"/>
        </w:rPr>
        <w:t xml:space="preserve">«В </w:t>
      </w:r>
      <w:r>
        <w:rPr>
          <w:rFonts w:cs="Tinos" w:ascii="Tinos" w:hAnsi="Tinos"/>
          <w:b w:val="false"/>
          <w:i w:val="false"/>
          <w:color w:val="000000"/>
          <w:sz w:val="28"/>
          <w:szCs w:val="28"/>
          <w:shd w:fill="auto" w:val="clear"/>
        </w:rPr>
        <w:t>уведомлении о завершении переустройства и (или) перепланировки</w:t>
      </w:r>
      <w:r>
        <w:rPr>
          <w:rFonts w:cs="Tinos" w:ascii="Tinos" w:hAnsi="Tinos"/>
          <w:i w:val="false"/>
          <w:sz w:val="28"/>
          <w:szCs w:val="28"/>
        </w:rPr>
        <w:t xml:space="preserve"> указывается:</w:t>
      </w:r>
    </w:p>
    <w:p>
      <w:pPr>
        <w:pStyle w:val="Normal"/>
        <w:spacing w:before="0" w:after="0"/>
        <w:ind w:firstLine="737" w:right="0"/>
        <w:jc w:val="both"/>
        <w:rPr/>
      </w:pPr>
      <w:r>
        <w:rPr>
          <w:rFonts w:cs="Tinos" w:ascii="Tinos" w:hAnsi="Tinos"/>
          <w:b w:val="false"/>
          <w:i w:val="false"/>
          <w:caps w:val="false"/>
          <w:smallCaps w:val="false"/>
          <w:color w:val="000000"/>
          <w:spacing w:val="0"/>
          <w:sz w:val="28"/>
          <w:szCs w:val="28"/>
        </w:rPr>
        <w:t xml:space="preserve">Сведения об уплате заявителем государственной пошлины за осуществление государственного  кадастрового учета  и (или) государственной регистрации прав на </w:t>
      </w:r>
      <w:r>
        <w:rPr>
          <w:rFonts w:cs="Tinos" w:ascii="Tinos" w:hAnsi="Tinos"/>
          <w:b w:val="false"/>
          <w:i w:val="false"/>
          <w:caps w:val="false"/>
          <w:smallCaps w:val="false"/>
          <w:color w:val="000000"/>
          <w:spacing w:val="0"/>
          <w:kern w:val="0"/>
          <w:sz w:val="28"/>
          <w:szCs w:val="28"/>
          <w:shd w:fill="auto" w:val="clear"/>
        </w:rPr>
        <w:t>недвижимое имущество».</w:t>
      </w:r>
    </w:p>
    <w:p>
      <w:pPr>
        <w:pStyle w:val="Normal"/>
        <w:widowControl/>
        <w:suppressAutoHyphens w:val="true"/>
        <w:bidi w:val="0"/>
        <w:spacing w:before="0" w:after="0"/>
        <w:ind w:firstLine="680" w:right="0"/>
        <w:jc w:val="both"/>
        <w:rPr>
          <w:rFonts w:ascii="Tinos" w:hAnsi="Tinos" w:cs="Tinos"/>
          <w:sz w:val="28"/>
          <w:szCs w:val="28"/>
        </w:rPr>
      </w:pPr>
      <w:r>
        <w:rPr>
          <w:rFonts w:cs="Tinos" w:ascii="Tinos" w:hAnsi="Tinos"/>
          <w:sz w:val="28"/>
          <w:szCs w:val="28"/>
        </w:rPr>
        <w:t>1.3. Пункт 2.12 изложить в новой редакции:</w:t>
      </w:r>
    </w:p>
    <w:p>
      <w:pPr>
        <w:pStyle w:val="Normal"/>
        <w:widowControl/>
        <w:suppressAutoHyphens w:val="true"/>
        <w:bidi w:val="0"/>
        <w:spacing w:before="0" w:after="0"/>
        <w:ind w:firstLine="737" w:right="0"/>
        <w:jc w:val="both"/>
        <w:rPr>
          <w:rFonts w:ascii="Tinos" w:hAnsi="Tinos" w:cs="Tinos"/>
          <w:sz w:val="28"/>
          <w:szCs w:val="28"/>
        </w:rPr>
      </w:pPr>
      <w:r>
        <w:rPr>
          <w:rFonts w:cs="Tinos" w:ascii="Tinos" w:hAnsi="Tinos"/>
          <w:sz w:val="28"/>
          <w:szCs w:val="28"/>
        </w:rPr>
        <w:t>«2.12.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случае обращения заявителя непосредственно в орган, предоставляющий муниципальные услуги, или многофункциональный центр.</w:t>
      </w:r>
    </w:p>
    <w:p>
      <w:pPr>
        <w:pStyle w:val="Normal"/>
        <w:widowControl/>
        <w:suppressAutoHyphens w:val="true"/>
        <w:bidi w:val="0"/>
        <w:spacing w:before="0" w:after="0"/>
        <w:ind w:firstLine="737" w:right="0"/>
        <w:jc w:val="both"/>
        <w:rPr>
          <w:rFonts w:ascii="Tinos" w:hAnsi="Tinos" w:cs="Tinos"/>
          <w:sz w:val="28"/>
          <w:szCs w:val="28"/>
        </w:rPr>
      </w:pPr>
      <w:r>
        <w:rPr>
          <w:rFonts w:cs="Tinos" w:ascii="Tinos" w:hAnsi="Tinos"/>
          <w:sz w:val="28"/>
          <w:szCs w:val="28"/>
        </w:rPr>
        <w:t>Максимальный срок ожидания в очереди при подаче заявления и (или) при получении результата не должен превышать 15 минут в случае обращения заявителя, представителя заявителя непосредственно в Уполномоченный орган или МФЦ.».</w:t>
      </w:r>
    </w:p>
    <w:p>
      <w:pPr>
        <w:pStyle w:val="Normal"/>
        <w:widowControl/>
        <w:suppressAutoHyphens w:val="true"/>
        <w:bidi w:val="0"/>
        <w:spacing w:before="0" w:after="0"/>
        <w:ind w:firstLine="737" w:right="0"/>
        <w:jc w:val="both"/>
        <w:rPr>
          <w:rFonts w:ascii="Tinos" w:hAnsi="Tinos" w:cs="Tinos"/>
          <w:sz w:val="28"/>
          <w:szCs w:val="28"/>
        </w:rPr>
      </w:pPr>
      <w:r>
        <w:rPr>
          <w:rFonts w:cs="Tinos" w:ascii="Tinos" w:hAnsi="Tinos"/>
          <w:sz w:val="28"/>
          <w:szCs w:val="28"/>
        </w:rPr>
        <w:t>1.4. В наименовании пункта 2.14 после слов «и с перечнем документов» дополнить словами «и (или) информации».</w:t>
      </w:r>
    </w:p>
    <w:p>
      <w:pPr>
        <w:pStyle w:val="Normal"/>
        <w:widowControl/>
        <w:suppressAutoHyphens w:val="true"/>
        <w:bidi w:val="0"/>
        <w:spacing w:lineRule="atLeast" w:line="283" w:before="0" w:after="0"/>
        <w:ind w:firstLine="737" w:right="0"/>
        <w:jc w:val="both"/>
        <w:rPr/>
      </w:pPr>
      <w:r>
        <w:rPr>
          <w:rFonts w:cs="Tinos" w:ascii="Tinos" w:hAnsi="Tinos"/>
          <w:sz w:val="28"/>
          <w:szCs w:val="28"/>
        </w:rPr>
        <w:t xml:space="preserve">1.5. </w:t>
      </w:r>
      <w:r>
        <w:rPr>
          <w:rFonts w:cs="Tinos" w:ascii="Tinos" w:hAnsi="Tinos"/>
          <w:b w:val="false"/>
          <w:i w:val="false"/>
          <w:caps w:val="false"/>
          <w:smallCaps w:val="false"/>
          <w:color w:val="000000"/>
          <w:spacing w:val="0"/>
          <w:sz w:val="28"/>
          <w:szCs w:val="28"/>
        </w:rPr>
        <w:t>Пункт 3.2 дополнить подпунктом 3.2.1.1 следующего содержания:</w:t>
      </w:r>
    </w:p>
    <w:p>
      <w:pPr>
        <w:pStyle w:val="BodyText1"/>
        <w:widowControl/>
        <w:suppressAutoHyphens w:val="true"/>
        <w:bidi w:val="0"/>
        <w:spacing w:lineRule="atLeast" w:line="283" w:before="0" w:after="0"/>
        <w:ind w:firstLine="737" w:right="0"/>
        <w:jc w:val="both"/>
        <w:rPr>
          <w:rFonts w:ascii="Tinos" w:hAnsi="Tinos" w:cs="Tinos"/>
          <w:b w:val="false"/>
          <w:i w:val="false"/>
          <w:i w:val="false"/>
          <w:caps w:val="false"/>
          <w:smallCaps w:val="false"/>
          <w:color w:val="000000"/>
          <w:spacing w:val="0"/>
          <w:sz w:val="28"/>
          <w:szCs w:val="28"/>
        </w:rPr>
      </w:pPr>
      <w:r>
        <w:rPr>
          <w:rFonts w:cs="Tinos" w:ascii="Tinos" w:hAnsi="Tinos"/>
          <w:b w:val="false"/>
          <w:i w:val="false"/>
          <w:caps w:val="false"/>
          <w:smallCaps w:val="false"/>
          <w:color w:val="000000"/>
          <w:spacing w:val="0"/>
          <w:sz w:val="28"/>
          <w:szCs w:val="28"/>
        </w:rPr>
        <w:t>«3.2.1.1. Должностным лицом Уполномоченного органа, в зависимости от способа подачи заявления, устанавливается личность заявителя, представителя заявителя:</w:t>
      </w:r>
    </w:p>
    <w:p>
      <w:pPr>
        <w:pStyle w:val="BodyText1"/>
        <w:widowControl/>
        <w:suppressAutoHyphens w:val="true"/>
        <w:bidi w:val="0"/>
        <w:spacing w:lineRule="atLeast" w:line="283" w:before="0" w:after="0"/>
        <w:ind w:firstLine="737" w:right="0"/>
        <w:jc w:val="both"/>
        <w:rPr>
          <w:rFonts w:ascii="Tinos" w:hAnsi="Tinos" w:cs="Tinos"/>
          <w:b w:val="false"/>
          <w:i w:val="false"/>
          <w:i w:val="false"/>
          <w:caps w:val="false"/>
          <w:smallCaps w:val="false"/>
          <w:color w:val="000000"/>
          <w:spacing w:val="0"/>
          <w:sz w:val="28"/>
          <w:szCs w:val="28"/>
        </w:rPr>
      </w:pPr>
      <w:r>
        <w:rPr>
          <w:rFonts w:cs="Tinos" w:ascii="Tinos" w:hAnsi="Tinos"/>
          <w:b w:val="false"/>
          <w:i w:val="false"/>
          <w:caps w:val="false"/>
          <w:smallCaps w:val="false"/>
          <w:color w:val="000000"/>
          <w:spacing w:val="0"/>
          <w:sz w:val="28"/>
          <w:szCs w:val="28"/>
        </w:rPr>
        <w:t>при личном обращении в Уполномоченный орган - на основании документа, удостоверяющего личность;</w:t>
      </w:r>
    </w:p>
    <w:p>
      <w:pPr>
        <w:pStyle w:val="BodyText1"/>
        <w:widowControl/>
        <w:suppressAutoHyphens w:val="true"/>
        <w:bidi w:val="0"/>
        <w:spacing w:lineRule="atLeast" w:line="283" w:before="0" w:after="0"/>
        <w:ind w:firstLine="737" w:right="0"/>
        <w:jc w:val="both"/>
        <w:rPr>
          <w:rFonts w:ascii="Tinos" w:hAnsi="Tinos" w:cs="Tinos"/>
          <w:b w:val="false"/>
          <w:i w:val="false"/>
          <w:i w:val="false"/>
          <w:caps w:val="false"/>
          <w:smallCaps w:val="false"/>
          <w:color w:val="000000"/>
          <w:spacing w:val="0"/>
          <w:sz w:val="28"/>
          <w:szCs w:val="28"/>
        </w:rPr>
      </w:pPr>
      <w:r>
        <w:rPr>
          <w:rFonts w:cs="Tinos" w:ascii="Tinos" w:hAnsi="Tinos"/>
          <w:b w:val="false"/>
          <w:i w:val="false"/>
          <w:caps w:val="false"/>
          <w:smallCaps w:val="false"/>
          <w:color w:val="000000"/>
          <w:spacing w:val="0"/>
          <w:sz w:val="28"/>
          <w:szCs w:val="28"/>
        </w:rPr>
        <w:t>при подаче заявления посредством электронной почты, почтовой связи – проверка сведений о личности заявителя, представителя заявителя, документе, удостоверяющем личность заявителя, представителя заявителя, осуществляется в порядке межведомственного взаимодействия.</w:t>
      </w:r>
    </w:p>
    <w:p>
      <w:pPr>
        <w:pStyle w:val="BodyText1"/>
        <w:widowControl/>
        <w:suppressAutoHyphens w:val="true"/>
        <w:bidi w:val="0"/>
        <w:spacing w:lineRule="atLeast" w:line="283" w:before="0" w:after="0"/>
        <w:ind w:firstLine="737" w:right="0"/>
        <w:jc w:val="both"/>
        <w:rPr/>
      </w:pPr>
      <w:r>
        <w:rPr>
          <w:rFonts w:cs="Tinos" w:ascii="Tinos" w:hAnsi="Tinos"/>
          <w:b w:val="false"/>
          <w:i w:val="false"/>
          <w:caps w:val="false"/>
          <w:smallCaps w:val="false"/>
          <w:color w:val="000000"/>
          <w:spacing w:val="0"/>
          <w:sz w:val="28"/>
          <w:szCs w:val="28"/>
          <w:shd w:fill="auto" w:val="clear"/>
        </w:rPr>
        <w:t>при </w:t>
      </w:r>
      <w:r>
        <w:rPr>
          <w:rStyle w:val="Emphasis"/>
          <w:rFonts w:cs="Tinos" w:ascii="Tinos" w:hAnsi="Tinos"/>
          <w:b w:val="false"/>
          <w:i w:val="false"/>
          <w:caps w:val="false"/>
          <w:smallCaps w:val="false"/>
          <w:color w:val="000000"/>
          <w:spacing w:val="0"/>
          <w:sz w:val="28"/>
          <w:szCs w:val="28"/>
          <w:shd w:fill="auto" w:val="clear"/>
        </w:rPr>
        <w:t>подаче</w:t>
      </w:r>
      <w:r>
        <w:rPr>
          <w:rFonts w:cs="Tinos" w:ascii="Tinos" w:hAnsi="Tinos"/>
          <w:b w:val="false"/>
          <w:i w:val="false"/>
          <w:caps w:val="false"/>
          <w:smallCaps w:val="false"/>
          <w:color w:val="000000"/>
          <w:spacing w:val="0"/>
          <w:sz w:val="28"/>
          <w:szCs w:val="28"/>
          <w:shd w:fill="auto" w:val="clear"/>
        </w:rPr>
        <w:t> </w:t>
      </w:r>
      <w:r>
        <w:rPr>
          <w:rStyle w:val="Emphasis"/>
          <w:rFonts w:cs="Tinos" w:ascii="Tinos" w:hAnsi="Tinos"/>
          <w:b w:val="false"/>
          <w:i w:val="false"/>
          <w:caps w:val="false"/>
          <w:smallCaps w:val="false"/>
          <w:color w:val="000000"/>
          <w:spacing w:val="0"/>
          <w:sz w:val="28"/>
          <w:szCs w:val="28"/>
          <w:shd w:fill="auto" w:val="clear"/>
        </w:rPr>
        <w:t>заявления</w:t>
      </w:r>
      <w:r>
        <w:rPr>
          <w:rFonts w:cs="Tinos" w:ascii="Tinos" w:hAnsi="Tinos"/>
          <w:b w:val="false"/>
          <w:i w:val="false"/>
          <w:caps w:val="false"/>
          <w:smallCaps w:val="false"/>
          <w:color w:val="000000"/>
          <w:spacing w:val="0"/>
          <w:sz w:val="28"/>
          <w:szCs w:val="28"/>
          <w:shd w:fill="auto" w:val="clear"/>
        </w:rPr>
        <w:t> </w:t>
      </w:r>
      <w:r>
        <w:rPr>
          <w:rStyle w:val="Emphasis"/>
          <w:rFonts w:cs="Tinos" w:ascii="Tinos" w:hAnsi="Tinos"/>
          <w:b w:val="false"/>
          <w:i w:val="false"/>
          <w:caps w:val="false"/>
          <w:smallCaps w:val="false"/>
          <w:color w:val="000000"/>
          <w:spacing w:val="0"/>
          <w:sz w:val="28"/>
          <w:szCs w:val="28"/>
          <w:shd w:fill="auto" w:val="clear"/>
        </w:rPr>
        <w:t>посредством Единого портала за</w:t>
      </w:r>
      <w:r>
        <w:rPr>
          <w:rFonts w:cs="Tinos" w:ascii="Tinos" w:hAnsi="Tinos"/>
          <w:b w:val="false"/>
          <w:i w:val="false"/>
          <w:caps w:val="false"/>
          <w:smallCaps w:val="false"/>
          <w:color w:val="000000"/>
          <w:spacing w:val="0"/>
          <w:sz w:val="28"/>
          <w:szCs w:val="28"/>
          <w:shd w:fill="auto" w:val="clear"/>
        </w:rPr>
        <w:t>явитель, представитель заявителя авторизуется посредством подтвержденной учетной записи в федеральной государственной информационной системы «Единая система идентификации и аутентификации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w:t>
      </w:r>
    </w:p>
    <w:p>
      <w:pPr>
        <w:pStyle w:val="BodyText1"/>
        <w:widowControl/>
        <w:suppressAutoHyphens w:val="true"/>
        <w:bidi w:val="0"/>
        <w:spacing w:lineRule="atLeast" w:line="283" w:before="0" w:after="0"/>
        <w:ind w:firstLine="737" w:right="0"/>
        <w:jc w:val="both"/>
        <w:rPr/>
      </w:pPr>
      <w:r>
        <w:rPr>
          <w:rFonts w:cs="Tinos" w:ascii="Tinos" w:hAnsi="Tinos"/>
          <w:caps w:val="false"/>
          <w:smallCaps w:val="false"/>
          <w:color w:val="000000"/>
          <w:spacing w:val="0"/>
          <w:sz w:val="28"/>
          <w:szCs w:val="28"/>
        </w:rPr>
        <w:t> </w:t>
      </w:r>
      <w:r>
        <w:rPr>
          <w:rFonts w:cs="Tinos" w:ascii="Tinos" w:hAnsi="Tinos"/>
          <w:b w:val="false"/>
          <w:color w:val="000000"/>
          <w:sz w:val="28"/>
          <w:szCs w:val="28"/>
          <w:shd w:fill="auto" w:val="clear"/>
        </w:rPr>
        <w:t>1.6. В приложении № 2  «У</w:t>
      </w:r>
      <w:r>
        <w:rPr>
          <w:rFonts w:cs="Tinos" w:ascii="Tinos" w:hAnsi="Tinos"/>
          <w:b w:val="false"/>
          <w:i w:val="false"/>
          <w:color w:val="000000"/>
          <w:sz w:val="28"/>
          <w:szCs w:val="28"/>
          <w:shd w:fill="auto" w:val="clear"/>
        </w:rPr>
        <w:t>ведомление о завершении переустройства и (или) перепланировки»</w:t>
      </w:r>
      <w:r>
        <w:rPr>
          <w:rFonts w:cs="Tinos" w:ascii="Tinos" w:hAnsi="Tinos"/>
          <w:b w:val="false"/>
          <w:color w:val="000000"/>
          <w:sz w:val="28"/>
          <w:szCs w:val="28"/>
          <w:shd w:fill="auto" w:val="clear"/>
        </w:rPr>
        <w:t xml:space="preserve">  таблицу дополнить строками: </w:t>
      </w:r>
    </w:p>
    <w:p>
      <w:pPr>
        <w:pStyle w:val="Normal"/>
        <w:widowControl/>
        <w:suppressAutoHyphens w:val="true"/>
        <w:bidi w:val="0"/>
        <w:spacing w:before="0" w:after="0"/>
        <w:ind w:firstLine="737" w:right="0"/>
        <w:jc w:val="both"/>
        <w:rPr>
          <w:rFonts w:ascii="Tinos" w:hAnsi="Tinos" w:cs="Tinos"/>
          <w:b w:val="false"/>
          <w:color w:val="000000"/>
          <w:sz w:val="24"/>
          <w:szCs w:val="24"/>
          <w:shd w:fill="auto" w:val="clear"/>
        </w:rPr>
      </w:pPr>
      <w:r>
        <w:rPr>
          <w:rFonts w:cs="Tinos" w:ascii="Tinos" w:hAnsi="Tinos"/>
          <w:b w:val="false"/>
          <w:color w:val="000000"/>
          <w:sz w:val="24"/>
          <w:szCs w:val="24"/>
          <w:shd w:fill="auto" w:val="clear"/>
        </w:rPr>
        <w:t>«</w:t>
      </w:r>
    </w:p>
    <w:tbl>
      <w:tblPr>
        <w:tblW w:w="10218" w:type="dxa"/>
        <w:jc w:val="left"/>
        <w:tblInd w:w="53" w:type="dxa"/>
        <w:tblLayout w:type="fixed"/>
        <w:tblCellMar>
          <w:top w:w="102" w:type="dxa"/>
          <w:left w:w="62" w:type="dxa"/>
          <w:bottom w:w="102" w:type="dxa"/>
          <w:right w:w="62" w:type="dxa"/>
        </w:tblCellMar>
      </w:tblPr>
      <w:tblGrid>
        <w:gridCol w:w="5445"/>
        <w:gridCol w:w="1650"/>
        <w:gridCol w:w="1755"/>
        <w:gridCol w:w="1368"/>
      </w:tblGrid>
      <w:tr>
        <w:trPr/>
        <w:tc>
          <w:tcPr>
            <w:tcW w:w="10218" w:type="dxa"/>
            <w:gridSpan w:val="4"/>
            <w:tcBorders>
              <w:top w:val="single" w:sz="4" w:space="0" w:color="000001"/>
              <w:left w:val="single" w:sz="4" w:space="0" w:color="000001"/>
              <w:bottom w:val="single" w:sz="4" w:space="0" w:color="000001"/>
              <w:right w:val="single" w:sz="4" w:space="0" w:color="000001"/>
            </w:tcBorders>
          </w:tcPr>
          <w:p>
            <w:pPr>
              <w:pStyle w:val="Heading1"/>
              <w:widowControl w:val="false"/>
              <w:numPr>
                <w:ilvl w:val="0"/>
                <w:numId w:val="0"/>
              </w:numPr>
              <w:spacing w:lineRule="auto" w:line="240" w:before="0" w:after="0"/>
              <w:ind w:hanging="0" w:left="0" w:right="0"/>
              <w:rPr/>
            </w:pPr>
            <w:r>
              <w:rPr>
                <w:rFonts w:eastAsia="Tinos" w:cs="Tinos" w:ascii="Tinos" w:hAnsi="Tinos"/>
                <w:b w:val="false"/>
                <w:i w:val="false"/>
                <w:caps w:val="false"/>
                <w:smallCaps w:val="false"/>
                <w:color w:val="000000"/>
                <w:spacing w:val="0"/>
                <w:kern w:val="0"/>
                <w:sz w:val="24"/>
                <w:szCs w:val="24"/>
              </w:rPr>
              <w:t xml:space="preserve"> </w:t>
            </w:r>
            <w:r>
              <w:rPr>
                <w:rFonts w:cs="Tinos" w:ascii="Tinos" w:hAnsi="Tinos"/>
                <w:b w:val="false"/>
                <w:i w:val="false"/>
                <w:caps w:val="false"/>
                <w:smallCaps w:val="false"/>
                <w:color w:val="000000"/>
                <w:spacing w:val="0"/>
                <w:kern w:val="0"/>
                <w:sz w:val="24"/>
                <w:szCs w:val="24"/>
              </w:rPr>
              <w:t xml:space="preserve">Сведения об оплате государственной </w:t>
            </w:r>
            <w:r>
              <w:rPr>
                <w:rFonts w:cs="Tinos" w:ascii="Tinos" w:hAnsi="Tinos"/>
                <w:b w:val="false"/>
                <w:i w:val="false"/>
                <w:caps w:val="false"/>
                <w:smallCaps w:val="false"/>
                <w:color w:val="000000"/>
                <w:spacing w:val="0"/>
                <w:kern w:val="0"/>
                <w:sz w:val="24"/>
                <w:szCs w:val="24"/>
                <w:shd w:fill="auto" w:val="clear"/>
              </w:rPr>
              <w:t>пошлины за осуществление государственного  кадастрового учета  и (или) государственной регистрации прав на недвижимое имущество</w:t>
            </w:r>
          </w:p>
          <w:p>
            <w:pPr>
              <w:pStyle w:val="Normal"/>
              <w:widowControl w:val="false"/>
              <w:spacing w:lineRule="auto" w:line="240" w:before="0" w:after="0"/>
              <w:ind w:right="0"/>
              <w:jc w:val="left"/>
              <w:rPr>
                <w:rFonts w:ascii="Tinos" w:hAnsi="Tinos" w:cs="Tinos"/>
                <w:b w:val="false"/>
                <w:color w:val="000000"/>
                <w:spacing w:val="0"/>
                <w:kern w:val="0"/>
                <w:sz w:val="24"/>
                <w:szCs w:val="24"/>
              </w:rPr>
            </w:pPr>
            <w:r>
              <w:rPr>
                <w:rFonts w:cs="Tinos" w:ascii="Tinos" w:hAnsi="Tinos"/>
                <w:b w:val="false"/>
                <w:color w:val="000000"/>
                <w:spacing w:val="0"/>
                <w:kern w:val="0"/>
                <w:sz w:val="24"/>
                <w:szCs w:val="24"/>
              </w:rPr>
            </w:r>
          </w:p>
        </w:tc>
      </w:tr>
      <w:tr>
        <w:trPr/>
        <w:tc>
          <w:tcPr>
            <w:tcW w:w="5445" w:type="dxa"/>
            <w:tcBorders>
              <w:left w:val="single" w:sz="4" w:space="0" w:color="000001"/>
              <w:bottom w:val="single" w:sz="4" w:space="0" w:color="000001"/>
            </w:tcBorders>
          </w:tcPr>
          <w:p>
            <w:pPr>
              <w:pStyle w:val="Normal"/>
              <w:widowControl w:val="false"/>
              <w:spacing w:lineRule="auto" w:line="240" w:before="0" w:after="0"/>
              <w:ind w:right="0"/>
              <w:jc w:val="left"/>
              <w:rPr>
                <w:rFonts w:ascii="Tinos" w:hAnsi="Tinos" w:cs="Tinos"/>
                <w:b w:val="false"/>
                <w:i w:val="false"/>
                <w:i w:val="false"/>
                <w:caps w:val="false"/>
                <w:smallCaps w:val="false"/>
                <w:color w:val="000000"/>
                <w:spacing w:val="0"/>
                <w:kern w:val="0"/>
                <w:sz w:val="24"/>
                <w:szCs w:val="24"/>
              </w:rPr>
            </w:pPr>
            <w:r>
              <w:rPr>
                <w:rFonts w:cs="Tinos" w:ascii="Tinos" w:hAnsi="Tinos"/>
                <w:b w:val="false"/>
                <w:i w:val="false"/>
                <w:caps w:val="false"/>
                <w:smallCaps w:val="false"/>
                <w:color w:val="000000"/>
                <w:spacing w:val="0"/>
                <w:kern w:val="0"/>
                <w:sz w:val="24"/>
                <w:szCs w:val="24"/>
              </w:rPr>
              <w:t>Номер квитанции об оплате или платёжного поручения</w:t>
            </w:r>
          </w:p>
        </w:tc>
        <w:tc>
          <w:tcPr>
            <w:tcW w:w="1650" w:type="dxa"/>
            <w:tcBorders>
              <w:left w:val="single" w:sz="4" w:space="0" w:color="000001"/>
              <w:bottom w:val="single" w:sz="4" w:space="0" w:color="000001"/>
            </w:tcBorders>
          </w:tcPr>
          <w:p>
            <w:pPr>
              <w:pStyle w:val="Normal"/>
              <w:widowControl w:val="false"/>
              <w:snapToGrid w:val="false"/>
              <w:spacing w:lineRule="auto" w:line="240" w:before="0" w:after="0"/>
              <w:ind w:right="0"/>
              <w:jc w:val="left"/>
              <w:rPr>
                <w:rFonts w:ascii="Tinos" w:hAnsi="Tinos" w:cs="Tinos"/>
                <w:b w:val="false"/>
                <w:color w:val="000000"/>
                <w:spacing w:val="0"/>
                <w:kern w:val="0"/>
                <w:sz w:val="24"/>
                <w:szCs w:val="24"/>
              </w:rPr>
            </w:pPr>
            <w:r>
              <w:rPr>
                <w:rFonts w:cs="Tinos" w:ascii="Tinos" w:hAnsi="Tinos"/>
                <w:b w:val="false"/>
                <w:color w:val="000000"/>
                <w:spacing w:val="0"/>
                <w:kern w:val="0"/>
                <w:sz w:val="24"/>
                <w:szCs w:val="24"/>
              </w:rPr>
            </w:r>
          </w:p>
        </w:tc>
        <w:tc>
          <w:tcPr>
            <w:tcW w:w="1755" w:type="dxa"/>
            <w:tcBorders>
              <w:left w:val="single" w:sz="4" w:space="0" w:color="000001"/>
              <w:bottom w:val="single" w:sz="4" w:space="0" w:color="000001"/>
            </w:tcBorders>
          </w:tcPr>
          <w:p>
            <w:pPr>
              <w:pStyle w:val="Normal"/>
              <w:widowControl w:val="false"/>
              <w:snapToGrid w:val="false"/>
              <w:spacing w:lineRule="auto" w:line="240" w:before="0" w:after="0"/>
              <w:ind w:right="0"/>
              <w:jc w:val="left"/>
              <w:rPr>
                <w:rFonts w:ascii="Tinos" w:hAnsi="Tinos" w:cs="Tinos"/>
                <w:b w:val="false"/>
                <w:color w:val="000000"/>
                <w:spacing w:val="0"/>
                <w:kern w:val="0"/>
                <w:sz w:val="24"/>
                <w:szCs w:val="24"/>
              </w:rPr>
            </w:pPr>
            <w:r>
              <w:rPr>
                <w:rFonts w:cs="Tinos" w:ascii="Tinos" w:hAnsi="Tinos"/>
                <w:b w:val="false"/>
                <w:color w:val="000000"/>
                <w:spacing w:val="0"/>
                <w:kern w:val="0"/>
                <w:sz w:val="24"/>
                <w:szCs w:val="24"/>
              </w:rPr>
            </w:r>
          </w:p>
        </w:tc>
        <w:tc>
          <w:tcPr>
            <w:tcW w:w="1368" w:type="dxa"/>
            <w:tcBorders>
              <w:left w:val="single" w:sz="4" w:space="0" w:color="000001"/>
              <w:bottom w:val="single" w:sz="4" w:space="0" w:color="000001"/>
              <w:right w:val="single" w:sz="4" w:space="0" w:color="000001"/>
            </w:tcBorders>
          </w:tcPr>
          <w:p>
            <w:pPr>
              <w:pStyle w:val="Normal"/>
              <w:widowControl w:val="false"/>
              <w:snapToGrid w:val="false"/>
              <w:spacing w:lineRule="auto" w:line="240" w:before="0" w:after="0"/>
              <w:ind w:right="0"/>
              <w:jc w:val="left"/>
              <w:rPr>
                <w:rFonts w:ascii="Tinos" w:hAnsi="Tinos" w:cs="Tinos"/>
                <w:b w:val="false"/>
                <w:color w:val="000000"/>
                <w:spacing w:val="0"/>
                <w:kern w:val="0"/>
                <w:sz w:val="24"/>
                <w:szCs w:val="24"/>
              </w:rPr>
            </w:pPr>
            <w:r>
              <w:rPr>
                <w:rFonts w:cs="Tinos" w:ascii="Tinos" w:hAnsi="Tinos"/>
                <w:b w:val="false"/>
                <w:color w:val="000000"/>
                <w:spacing w:val="0"/>
                <w:kern w:val="0"/>
                <w:sz w:val="24"/>
                <w:szCs w:val="24"/>
              </w:rPr>
            </w:r>
          </w:p>
        </w:tc>
      </w:tr>
      <w:tr>
        <w:trPr/>
        <w:tc>
          <w:tcPr>
            <w:tcW w:w="5445" w:type="dxa"/>
            <w:tcBorders>
              <w:left w:val="single" w:sz="4" w:space="0" w:color="000001"/>
              <w:bottom w:val="single" w:sz="4" w:space="0" w:color="000001"/>
            </w:tcBorders>
          </w:tcPr>
          <w:p>
            <w:pPr>
              <w:pStyle w:val="Normal"/>
              <w:widowControl w:val="false"/>
              <w:spacing w:lineRule="auto" w:line="240" w:before="0" w:after="0"/>
              <w:ind w:right="0"/>
              <w:jc w:val="left"/>
              <w:rPr>
                <w:rFonts w:ascii="Tinos" w:hAnsi="Tinos" w:cs="Tinos"/>
                <w:b w:val="false"/>
                <w:i w:val="false"/>
                <w:i w:val="false"/>
                <w:caps w:val="false"/>
                <w:smallCaps w:val="false"/>
                <w:color w:val="000000"/>
                <w:spacing w:val="0"/>
                <w:kern w:val="0"/>
                <w:sz w:val="24"/>
                <w:szCs w:val="24"/>
              </w:rPr>
            </w:pPr>
            <w:r>
              <w:rPr>
                <w:rFonts w:cs="Tinos" w:ascii="Tinos" w:hAnsi="Tinos"/>
                <w:b w:val="false"/>
                <w:i w:val="false"/>
                <w:caps w:val="false"/>
                <w:smallCaps w:val="false"/>
                <w:color w:val="000000"/>
                <w:spacing w:val="0"/>
                <w:kern w:val="0"/>
                <w:sz w:val="24"/>
                <w:szCs w:val="24"/>
              </w:rPr>
              <w:t>Дата оплаты</w:t>
            </w:r>
          </w:p>
        </w:tc>
        <w:tc>
          <w:tcPr>
            <w:tcW w:w="1650" w:type="dxa"/>
            <w:tcBorders>
              <w:left w:val="single" w:sz="4" w:space="0" w:color="000001"/>
              <w:bottom w:val="single" w:sz="4" w:space="0" w:color="000001"/>
            </w:tcBorders>
          </w:tcPr>
          <w:p>
            <w:pPr>
              <w:pStyle w:val="Normal"/>
              <w:widowControl w:val="false"/>
              <w:snapToGrid w:val="false"/>
              <w:spacing w:lineRule="auto" w:line="240" w:before="0" w:after="0"/>
              <w:ind w:right="0"/>
              <w:jc w:val="left"/>
              <w:rPr>
                <w:rFonts w:ascii="Tinos" w:hAnsi="Tinos" w:cs="Tinos"/>
                <w:b w:val="false"/>
                <w:color w:val="000000"/>
                <w:spacing w:val="0"/>
                <w:kern w:val="0"/>
                <w:sz w:val="24"/>
                <w:szCs w:val="24"/>
              </w:rPr>
            </w:pPr>
            <w:r>
              <w:rPr>
                <w:rFonts w:cs="Tinos" w:ascii="Tinos" w:hAnsi="Tinos"/>
                <w:b w:val="false"/>
                <w:color w:val="000000"/>
                <w:spacing w:val="0"/>
                <w:kern w:val="0"/>
                <w:sz w:val="24"/>
                <w:szCs w:val="24"/>
              </w:rPr>
            </w:r>
          </w:p>
        </w:tc>
        <w:tc>
          <w:tcPr>
            <w:tcW w:w="1755" w:type="dxa"/>
            <w:tcBorders>
              <w:left w:val="single" w:sz="4" w:space="0" w:color="000001"/>
              <w:bottom w:val="single" w:sz="4" w:space="0" w:color="000001"/>
            </w:tcBorders>
          </w:tcPr>
          <w:p>
            <w:pPr>
              <w:pStyle w:val="Normal"/>
              <w:widowControl w:val="false"/>
              <w:snapToGrid w:val="false"/>
              <w:spacing w:lineRule="auto" w:line="240" w:before="0" w:after="0"/>
              <w:ind w:right="0"/>
              <w:jc w:val="left"/>
              <w:rPr>
                <w:rFonts w:ascii="Tinos" w:hAnsi="Tinos" w:cs="Tinos"/>
                <w:b w:val="false"/>
                <w:color w:val="000000"/>
                <w:spacing w:val="0"/>
                <w:kern w:val="0"/>
                <w:sz w:val="24"/>
                <w:szCs w:val="24"/>
              </w:rPr>
            </w:pPr>
            <w:r>
              <w:rPr>
                <w:rFonts w:cs="Tinos" w:ascii="Tinos" w:hAnsi="Tinos"/>
                <w:b w:val="false"/>
                <w:color w:val="000000"/>
                <w:spacing w:val="0"/>
                <w:kern w:val="0"/>
                <w:sz w:val="24"/>
                <w:szCs w:val="24"/>
              </w:rPr>
            </w:r>
          </w:p>
        </w:tc>
        <w:tc>
          <w:tcPr>
            <w:tcW w:w="1368" w:type="dxa"/>
            <w:tcBorders>
              <w:left w:val="single" w:sz="4" w:space="0" w:color="000001"/>
              <w:bottom w:val="single" w:sz="4" w:space="0" w:color="000001"/>
              <w:right w:val="single" w:sz="4" w:space="0" w:color="000001"/>
            </w:tcBorders>
          </w:tcPr>
          <w:p>
            <w:pPr>
              <w:pStyle w:val="Normal"/>
              <w:widowControl w:val="false"/>
              <w:snapToGrid w:val="false"/>
              <w:spacing w:lineRule="auto" w:line="240" w:before="0" w:after="0"/>
              <w:ind w:right="0"/>
              <w:jc w:val="left"/>
              <w:rPr>
                <w:rFonts w:ascii="Tinos" w:hAnsi="Tinos" w:cs="Tinos"/>
                <w:b w:val="false"/>
                <w:color w:val="000000"/>
                <w:spacing w:val="0"/>
                <w:kern w:val="0"/>
                <w:sz w:val="24"/>
                <w:szCs w:val="24"/>
              </w:rPr>
            </w:pPr>
            <w:r>
              <w:rPr>
                <w:rFonts w:cs="Tinos" w:ascii="Tinos" w:hAnsi="Tinos"/>
                <w:b w:val="false"/>
                <w:color w:val="000000"/>
                <w:spacing w:val="0"/>
                <w:kern w:val="0"/>
                <w:sz w:val="24"/>
                <w:szCs w:val="24"/>
              </w:rPr>
            </w:r>
          </w:p>
        </w:tc>
      </w:tr>
    </w:tbl>
    <w:p>
      <w:pPr>
        <w:pStyle w:val="BodyText1"/>
        <w:widowControl/>
        <w:spacing w:lineRule="atLeast" w:line="283" w:before="0" w:after="26"/>
        <w:ind w:right="0"/>
        <w:jc w:val="right"/>
        <w:rPr>
          <w:rFonts w:ascii="Tinos" w:hAnsi="Tinos" w:cs="Tinos"/>
          <w:b w:val="false"/>
          <w:i w:val="false"/>
          <w:i w:val="false"/>
          <w:caps w:val="false"/>
          <w:smallCaps w:val="false"/>
          <w:color w:val="000000"/>
          <w:spacing w:val="0"/>
          <w:sz w:val="28"/>
          <w:szCs w:val="28"/>
          <w:shd w:fill="auto" w:val="clear"/>
        </w:rPr>
      </w:pPr>
      <w:r>
        <w:rPr>
          <w:rFonts w:cs="Tinos" w:ascii="Tinos" w:hAnsi="Tinos"/>
          <w:b w:val="false"/>
          <w:i w:val="false"/>
          <w:caps w:val="false"/>
          <w:smallCaps w:val="false"/>
          <w:color w:val="000000"/>
          <w:spacing w:val="0"/>
          <w:sz w:val="28"/>
          <w:szCs w:val="28"/>
          <w:shd w:fill="auto" w:val="clear"/>
        </w:rPr>
        <w:tab/>
        <w:t>».</w:t>
      </w:r>
    </w:p>
    <w:p>
      <w:pPr>
        <w:pStyle w:val="BodyText1"/>
        <w:widowControl/>
        <w:suppressAutoHyphens w:val="true"/>
        <w:bidi w:val="0"/>
        <w:spacing w:lineRule="atLeast" w:line="283" w:before="0" w:after="26"/>
        <w:ind w:firstLine="737" w:right="0"/>
        <w:jc w:val="left"/>
        <w:rPr>
          <w:rFonts w:ascii="Tinos" w:hAnsi="Tinos" w:cs="Tinos"/>
          <w:b w:val="false"/>
          <w:i w:val="false"/>
          <w:i w:val="false"/>
          <w:caps w:val="false"/>
          <w:smallCaps w:val="false"/>
          <w:color w:val="000000"/>
          <w:spacing w:val="0"/>
          <w:sz w:val="28"/>
          <w:szCs w:val="28"/>
          <w:shd w:fill="auto" w:val="clear"/>
        </w:rPr>
      </w:pPr>
      <w:r>
        <w:rPr>
          <w:rFonts w:cs="Tinos" w:ascii="Tinos" w:hAnsi="Tinos"/>
          <w:b w:val="false"/>
          <w:i w:val="false"/>
          <w:caps w:val="false"/>
          <w:smallCaps w:val="false"/>
          <w:color w:val="000000"/>
          <w:spacing w:val="0"/>
          <w:sz w:val="28"/>
          <w:szCs w:val="28"/>
          <w:shd w:fill="auto" w:val="clear"/>
        </w:rPr>
        <w:t>2. Настоящее постановление подлежит размещению на официальном сайте Тотемского муниципального округа, вступает в силу после официального опубликования, за исключением положений, установленных пунктом 3 настоящего постановления.</w:t>
      </w:r>
    </w:p>
    <w:p>
      <w:pPr>
        <w:pStyle w:val="Normal"/>
        <w:widowControl/>
        <w:tabs>
          <w:tab w:val="clear" w:pos="709"/>
          <w:tab w:val="left" w:pos="993" w:leader="none"/>
          <w:tab w:val="left" w:pos="2490" w:leader="none"/>
        </w:tabs>
        <w:suppressAutoHyphens w:val="true"/>
        <w:bidi w:val="0"/>
        <w:spacing w:lineRule="auto" w:line="240" w:before="0" w:after="0"/>
        <w:ind w:firstLine="737" w:right="0"/>
        <w:jc w:val="both"/>
        <w:rPr/>
      </w:pPr>
      <w:r>
        <w:rPr>
          <w:rStyle w:val="Hyperlink"/>
          <w:rFonts w:eastAsia="Times New Roman" w:cs="Tinos" w:ascii="Tinos" w:hAnsi="Tinos"/>
          <w:b w:val="false"/>
          <w:bCs w:val="false"/>
          <w:i w:val="false"/>
          <w:iCs w:val="false"/>
          <w:caps w:val="false"/>
          <w:smallCaps w:val="false"/>
          <w:strike w:val="false"/>
          <w:dstrike w:val="false"/>
          <w:outline w:val="false"/>
          <w:shadow w:val="false"/>
          <w:color w:val="000000"/>
          <w:spacing w:val="0"/>
          <w:sz w:val="28"/>
          <w:szCs w:val="28"/>
          <w:u w:val="none"/>
          <w:shd w:fill="auto" w:val="clear"/>
          <w:em w:val="none"/>
          <w:lang w:val="ru-RU"/>
        </w:rPr>
        <w:t>3. Пункты 1.2, 1.6  настоящего постановления вступают в силу с 01 сентября 2025 года.</w:t>
      </w:r>
    </w:p>
    <w:p>
      <w:pPr>
        <w:pStyle w:val="Normal"/>
        <w:widowControl/>
        <w:suppressAutoHyphens w:val="true"/>
        <w:bidi w:val="0"/>
        <w:spacing w:lineRule="auto" w:line="240" w:before="0" w:after="0"/>
        <w:ind w:right="0"/>
        <w:jc w:val="both"/>
        <w:rPr>
          <w:rFonts w:ascii="Tinos" w:hAnsi="Tinos" w:cs="Tinos"/>
          <w:b w:val="false"/>
          <w:spacing w:val="0"/>
          <w:sz w:val="28"/>
          <w:szCs w:val="28"/>
        </w:rPr>
      </w:pPr>
      <w:r>
        <w:rPr>
          <w:rFonts w:cs="Tinos" w:ascii="Tinos" w:hAnsi="Tinos"/>
          <w:b w:val="false"/>
          <w:spacing w:val="0"/>
          <w:sz w:val="28"/>
          <w:szCs w:val="28"/>
        </w:rPr>
      </w:r>
    </w:p>
    <w:p>
      <w:pPr>
        <w:pStyle w:val="Normal"/>
        <w:spacing w:lineRule="auto" w:line="240" w:before="0" w:after="0"/>
        <w:jc w:val="both"/>
        <w:rPr>
          <w:rFonts w:ascii="Tinos" w:hAnsi="Tinos" w:cs="Tinos"/>
          <w:b w:val="false"/>
          <w:spacing w:val="0"/>
          <w:sz w:val="28"/>
          <w:szCs w:val="28"/>
        </w:rPr>
      </w:pPr>
      <w:r>
        <w:rPr>
          <w:rFonts w:cs="Tinos" w:ascii="Tinos" w:hAnsi="Tinos"/>
          <w:b w:val="false"/>
          <w:spacing w:val="0"/>
          <w:sz w:val="28"/>
          <w:szCs w:val="28"/>
        </w:rPr>
      </w:r>
    </w:p>
    <w:p>
      <w:pPr>
        <w:pStyle w:val="Normal"/>
        <w:spacing w:lineRule="auto" w:line="240" w:before="0" w:after="0"/>
        <w:jc w:val="both"/>
        <w:rPr>
          <w:rFonts w:ascii="Tinos" w:hAnsi="Tinos" w:eastAsia="Tinos" w:cs="Tinos"/>
          <w:b w:val="false"/>
          <w:bCs w:val="false"/>
          <w:color w:val="auto"/>
          <w:spacing w:val="0"/>
          <w:sz w:val="28"/>
          <w:szCs w:val="28"/>
        </w:rPr>
      </w:pPr>
      <w:r>
        <w:rPr>
          <w:rFonts w:eastAsia="Tinos" w:cs="Tinos" w:ascii="Tinos" w:hAnsi="Tinos"/>
          <w:b w:val="false"/>
          <w:bCs w:val="false"/>
          <w:color w:val="auto"/>
          <w:spacing w:val="0"/>
          <w:sz w:val="28"/>
          <w:szCs w:val="28"/>
        </w:rPr>
      </w:r>
      <w:bookmarkStart w:id="0" w:name="objAddress"/>
      <w:bookmarkStart w:id="1" w:name="objAddress_Копия_1"/>
      <w:bookmarkStart w:id="2" w:name="objAddress"/>
      <w:bookmarkStart w:id="3" w:name="objAddress_Копия_1"/>
    </w:p>
    <w:p>
      <w:pPr>
        <w:pStyle w:val="Normal"/>
        <w:widowControl/>
        <w:suppressAutoHyphens w:val="true"/>
        <w:bidi w:val="0"/>
        <w:ind w:firstLine="397" w:right="0"/>
        <w:jc w:val="both"/>
        <w:rPr/>
      </w:pPr>
      <w:r>
        <w:rPr>
          <w:rFonts w:eastAsia="Times New Roman" w:cs="Tinos" w:ascii="Tinos" w:hAnsi="Tinos"/>
          <w:b w:val="false"/>
          <w:i w:val="false"/>
          <w:caps w:val="false"/>
          <w:smallCaps w:val="false"/>
          <w:color w:val="000000"/>
          <w:spacing w:val="0"/>
          <w:sz w:val="28"/>
          <w:szCs w:val="28"/>
          <w:shd w:fill="auto" w:val="clear"/>
          <w:lang w:bidi="zxx"/>
        </w:rPr>
        <w:t xml:space="preserve">Глава Тотемского муниципального округа        </w:t>
        <w:tab/>
        <w:tab/>
        <w:t xml:space="preserve">            С.Л. Селяни</w:t>
      </w:r>
      <w:bookmarkStart w:id="4" w:name="P476_Копия_1_Копия_1"/>
      <w:bookmarkEnd w:id="4"/>
      <w:r>
        <w:rPr>
          <w:rFonts w:eastAsia="Times New Roman" w:cs="Tinos" w:ascii="Tinos" w:hAnsi="Tinos"/>
          <w:b w:val="false"/>
          <w:i w:val="false"/>
          <w:caps w:val="false"/>
          <w:smallCaps w:val="false"/>
          <w:color w:val="000000"/>
          <w:spacing w:val="0"/>
          <w:sz w:val="28"/>
          <w:szCs w:val="28"/>
          <w:shd w:fill="auto" w:val="clear"/>
          <w:lang w:bidi="zxx"/>
        </w:rPr>
        <w:t>н</w:t>
      </w:r>
      <w:bookmarkEnd w:id="2"/>
      <w:bookmarkEnd w:id="3"/>
    </w:p>
    <w:p>
      <w:pPr>
        <w:pStyle w:val="Normal"/>
        <w:tabs>
          <w:tab w:val="clear" w:pos="709"/>
          <w:tab w:val="left" w:pos="4111" w:leader="none"/>
        </w:tabs>
        <w:jc w:val="center"/>
        <w:rPr/>
      </w:pPr>
      <w:r>
        <w:rPr/>
      </w:r>
    </w:p>
    <w:p>
      <w:pPr>
        <w:pStyle w:val="Normal"/>
        <w:tabs>
          <w:tab w:val="clear" w:pos="709"/>
          <w:tab w:val="left" w:pos="4111" w:leader="none"/>
        </w:tabs>
        <w:jc w:val="center"/>
        <w:rPr/>
      </w:pPr>
      <w:r>
        <w:rPr/>
      </w:r>
    </w:p>
    <w:p>
      <w:pPr>
        <w:pStyle w:val="Normal"/>
        <w:tabs>
          <w:tab w:val="clear" w:pos="709"/>
          <w:tab w:val="left" w:pos="4111" w:leader="none"/>
        </w:tabs>
        <w:jc w:val="center"/>
        <w:rPr/>
      </w:pPr>
      <w:r>
        <w:rPr/>
      </w:r>
    </w:p>
    <w:p>
      <w:pPr>
        <w:pStyle w:val="Normal"/>
        <w:tabs>
          <w:tab w:val="clear" w:pos="709"/>
          <w:tab w:val="left" w:pos="4111" w:leader="none"/>
        </w:tabs>
        <w:jc w:val="center"/>
        <w:rPr/>
      </w:pPr>
      <w:r>
        <w:rPr/>
        <w:drawing>
          <wp:inline distT="0" distB="0" distL="0" distR="0">
            <wp:extent cx="557530" cy="645160"/>
            <wp:effectExtent l="0" t="0" r="0" b="0"/>
            <wp:docPr id="2" name="Изображение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Изображение1" descr=""/>
                    <pic:cNvPicPr>
                      <a:picLocks noChangeAspect="1" noChangeArrowheads="1"/>
                    </pic:cNvPicPr>
                  </pic:nvPicPr>
                  <pic:blipFill>
                    <a:blip r:embed="rId3"/>
                    <a:srcRect l="-5058" t="-4171" r="-5058" b="-4171"/>
                    <a:stretch>
                      <a:fillRect/>
                    </a:stretch>
                  </pic:blipFill>
                  <pic:spPr bwMode="auto">
                    <a:xfrm>
                      <a:off x="0" y="0"/>
                      <a:ext cx="557530" cy="645160"/>
                    </a:xfrm>
                    <a:prstGeom prst="rect">
                      <a:avLst/>
                    </a:prstGeom>
                  </pic:spPr>
                </pic:pic>
              </a:graphicData>
            </a:graphic>
          </wp:inline>
        </w:drawing>
      </w:r>
    </w:p>
    <w:p>
      <w:pPr>
        <w:pStyle w:val="Normal"/>
        <w:rPr>
          <w:sz w:val="22"/>
        </w:rPr>
      </w:pPr>
      <w:r>
        <w:rPr>
          <w:sz w:val="22"/>
        </w:rPr>
      </w:r>
    </w:p>
    <w:p>
      <w:pPr>
        <w:pStyle w:val="Normal"/>
        <w:jc w:val="center"/>
        <w:rPr>
          <w:b/>
          <w:sz w:val="22"/>
        </w:rPr>
      </w:pPr>
      <w:r>
        <w:rPr>
          <w:b/>
          <w:sz w:val="22"/>
        </w:rPr>
      </w:r>
    </w:p>
    <w:p>
      <w:pPr>
        <w:pStyle w:val="Normal"/>
        <w:jc w:val="center"/>
        <w:rPr/>
      </w:pPr>
      <w:r>
        <w:rPr>
          <w:b/>
          <w:sz w:val="28"/>
        </w:rPr>
        <w:t>АДМИНИСТРАЦИЯ ТОТЕМСКОГО</w:t>
      </w:r>
      <w:r>
        <w:rPr>
          <w:b/>
          <w:sz w:val="29"/>
        </w:rPr>
        <w:t xml:space="preserve"> </w:t>
      </w:r>
      <w:r>
        <w:rPr>
          <w:b/>
          <w:sz w:val="28"/>
        </w:rPr>
        <w:t>МУНИЦИПАЛЬНОГО ОКРУГА</w:t>
      </w:r>
    </w:p>
    <w:p>
      <w:pPr>
        <w:pStyle w:val="Normal"/>
        <w:jc w:val="center"/>
        <w:rPr>
          <w:rFonts w:ascii="Tinos" w:hAnsi="Tinos"/>
          <w:sz w:val="28"/>
          <w:szCs w:val="28"/>
        </w:rPr>
      </w:pPr>
      <w:r>
        <w:rPr>
          <w:rFonts w:ascii="Tinos" w:hAnsi="Tinos"/>
          <w:sz w:val="28"/>
          <w:szCs w:val="28"/>
        </w:rPr>
      </w:r>
    </w:p>
    <w:p>
      <w:pPr>
        <w:pStyle w:val="Heading4"/>
        <w:ind w:hanging="0" w:left="0" w:right="0"/>
        <w:jc w:val="center"/>
        <w:rPr>
          <w:rFonts w:ascii="Tinos" w:hAnsi="Tinos"/>
          <w:sz w:val="28"/>
          <w:szCs w:val="28"/>
        </w:rPr>
      </w:pPr>
      <w:r>
        <w:rPr>
          <w:rFonts w:ascii="Tinos" w:hAnsi="Tinos"/>
          <w:sz w:val="28"/>
          <w:szCs w:val="28"/>
        </w:rPr>
        <w:t>ПОСТАНОВЛЕНИЕ</w:t>
      </w:r>
    </w:p>
    <w:p>
      <w:pPr>
        <w:pStyle w:val="Normal"/>
        <w:rPr>
          <w:sz w:val="29"/>
        </w:rPr>
      </w:pPr>
      <w:r>
        <w:rPr>
          <w:sz w:val="29"/>
        </w:rPr>
      </w:r>
    </w:p>
    <w:p>
      <w:pPr>
        <w:pStyle w:val="Normal"/>
        <w:tabs>
          <w:tab w:val="clear" w:pos="709"/>
          <w:tab w:val="left" w:pos="5640" w:leader="none"/>
        </w:tabs>
        <w:rPr/>
      </w:pPr>
      <w:r>
        <w:rPr>
          <w:sz w:val="29"/>
        </w:rPr>
        <w:t>от 06.02.2025                                                                                        № 172</w:t>
      </w:r>
    </w:p>
    <w:p>
      <w:pPr>
        <w:pStyle w:val="Normal"/>
        <w:jc w:val="center"/>
        <w:rPr/>
      </w:pPr>
      <w:r>
        <w:rPr/>
        <w:t>г. Тотьма</w:t>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widowControl/>
        <w:numPr>
          <w:ilvl w:val="0"/>
          <w:numId w:val="4"/>
        </w:numPr>
        <w:suppressAutoHyphens w:val="true"/>
        <w:bidi w:val="0"/>
        <w:ind w:hanging="0" w:left="0" w:right="0"/>
        <w:jc w:val="both"/>
        <w:rPr>
          <w:rFonts w:ascii="Times New Roman" w:hAnsi="Times New Roman" w:cs="Times New Roman"/>
          <w:sz w:val="28"/>
          <w:szCs w:val="28"/>
        </w:rPr>
      </w:pPr>
      <w:r>
        <w:rPr>
          <w:rFonts w:cs="Times New Roman"/>
          <w:sz w:val="28"/>
          <w:szCs w:val="28"/>
        </w:rPr>
        <w:t xml:space="preserve">О внесении изменений некоторые </w:t>
      </w:r>
    </w:p>
    <w:p>
      <w:pPr>
        <w:pStyle w:val="Normal"/>
        <w:widowControl/>
        <w:numPr>
          <w:ilvl w:val="0"/>
          <w:numId w:val="4"/>
        </w:numPr>
        <w:suppressAutoHyphens w:val="true"/>
        <w:bidi w:val="0"/>
        <w:ind w:hanging="0" w:left="0" w:right="0"/>
        <w:jc w:val="both"/>
        <w:rPr>
          <w:rFonts w:ascii="Times New Roman" w:hAnsi="Times New Roman" w:cs="Times New Roman"/>
          <w:sz w:val="28"/>
          <w:szCs w:val="28"/>
        </w:rPr>
      </w:pPr>
      <w:r>
        <w:rPr>
          <w:rFonts w:cs="Times New Roman"/>
          <w:sz w:val="28"/>
          <w:szCs w:val="28"/>
        </w:rPr>
        <w:t xml:space="preserve">постановления администрации </w:t>
      </w:r>
    </w:p>
    <w:p>
      <w:pPr>
        <w:pStyle w:val="Normal"/>
        <w:widowControl/>
        <w:numPr>
          <w:ilvl w:val="0"/>
          <w:numId w:val="4"/>
        </w:numPr>
        <w:suppressAutoHyphens w:val="true"/>
        <w:bidi w:val="0"/>
        <w:ind w:hanging="0" w:left="0" w:right="0"/>
        <w:jc w:val="both"/>
        <w:rPr>
          <w:rFonts w:ascii="Times New Roman" w:hAnsi="Times New Roman" w:cs="Times New Roman"/>
          <w:sz w:val="28"/>
          <w:szCs w:val="28"/>
        </w:rPr>
      </w:pPr>
      <w:r>
        <w:rPr>
          <w:rFonts w:cs="Times New Roman"/>
          <w:sz w:val="28"/>
          <w:szCs w:val="28"/>
        </w:rPr>
        <w:t>Тотемского муниципального округа</w:t>
      </w:r>
    </w:p>
    <w:p>
      <w:pPr>
        <w:pStyle w:val="Normal"/>
        <w:widowControl/>
        <w:suppressAutoHyphens w:val="true"/>
        <w:bidi w:val="0"/>
        <w:ind w:hanging="0" w:left="0" w:right="0"/>
        <w:jc w:val="both"/>
        <w:rPr>
          <w:rFonts w:ascii="Times New Roman" w:hAnsi="Times New Roman" w:cs="Times New Roman"/>
          <w:sz w:val="28"/>
          <w:szCs w:val="28"/>
        </w:rPr>
      </w:pPr>
      <w:r>
        <w:rPr>
          <w:rFonts w:cs="Times New Roman"/>
          <w:sz w:val="28"/>
          <w:szCs w:val="28"/>
        </w:rPr>
      </w:r>
    </w:p>
    <w:p>
      <w:pPr>
        <w:pStyle w:val="Normal"/>
        <w:widowControl/>
        <w:suppressAutoHyphens w:val="true"/>
        <w:bidi w:val="0"/>
        <w:ind w:hanging="0" w:left="0" w:right="0"/>
        <w:jc w:val="both"/>
        <w:rPr>
          <w:rFonts w:ascii="Times New Roman" w:hAnsi="Times New Roman" w:cs="Times New Roman"/>
          <w:sz w:val="28"/>
          <w:szCs w:val="28"/>
        </w:rPr>
      </w:pPr>
      <w:r>
        <w:rPr>
          <w:rFonts w:cs="Times New Roman"/>
          <w:sz w:val="28"/>
          <w:szCs w:val="28"/>
        </w:rPr>
      </w:r>
    </w:p>
    <w:p>
      <w:pPr>
        <w:pStyle w:val="Normal"/>
        <w:widowControl/>
        <w:suppressAutoHyphens w:val="true"/>
        <w:bidi w:val="0"/>
        <w:ind w:hanging="0" w:left="0" w:right="0"/>
        <w:jc w:val="both"/>
        <w:rPr>
          <w:rFonts w:ascii="Times New Roman" w:hAnsi="Times New Roman" w:cs="Times New Roman"/>
          <w:sz w:val="28"/>
          <w:szCs w:val="28"/>
        </w:rPr>
      </w:pPr>
      <w:r>
        <w:rPr>
          <w:rFonts w:cs="Times New Roman"/>
          <w:sz w:val="28"/>
          <w:szCs w:val="28"/>
        </w:rPr>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b w:val="false"/>
          <w:color w:val="000000"/>
          <w:sz w:val="28"/>
          <w:szCs w:val="28"/>
        </w:rPr>
        <w:t xml:space="preserve">Руководствуясь ст. 42 Устава Тотемского муниципального округа Вологодской области, </w:t>
      </w:r>
      <w:r>
        <w:rPr>
          <w:rFonts w:cs="Times New Roman"/>
          <w:b/>
          <w:color w:val="000000"/>
          <w:sz w:val="28"/>
          <w:szCs w:val="28"/>
        </w:rPr>
        <w:t>ПОСТАНОВЛЯЕТ</w:t>
      </w:r>
      <w:r>
        <w:rPr>
          <w:rFonts w:cs="Times New Roman"/>
          <w:b w:val="false"/>
          <w:color w:val="000000"/>
          <w:sz w:val="28"/>
          <w:szCs w:val="28"/>
        </w:rPr>
        <w:t>:</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b w:val="false"/>
          <w:color w:val="000000"/>
          <w:sz w:val="28"/>
          <w:szCs w:val="28"/>
        </w:rPr>
        <w:t xml:space="preserve">1. Внести изменения в административный регламент </w:t>
      </w:r>
      <w:r>
        <w:rPr>
          <w:rFonts w:cs="Times New Roman"/>
          <w:b w:val="false"/>
          <w:color w:val="000000"/>
          <w:sz w:val="28"/>
          <w:szCs w:val="28"/>
          <w:lang w:eastAsia="ru-RU"/>
        </w:rPr>
        <w:t xml:space="preserve">предоставления муниципальной услуги </w:t>
      </w:r>
      <w:r>
        <w:rPr>
          <w:rFonts w:cs="Times New Roman"/>
          <w:color w:val="000000"/>
          <w:sz w:val="28"/>
          <w:szCs w:val="28"/>
          <w:lang w:eastAsia="ru-RU"/>
        </w:rPr>
        <w:t xml:space="preserve">по предоставлению сведений из информационной </w:t>
      </w:r>
      <w:r>
        <w:rPr>
          <w:rFonts w:cs="Times New Roman"/>
          <w:b w:val="false"/>
          <w:color w:val="000000"/>
          <w:sz w:val="28"/>
          <w:szCs w:val="28"/>
          <w:lang w:eastAsia="ru-RU"/>
        </w:rPr>
        <w:t>системы обеспечения градостроительной деятельности</w:t>
      </w:r>
      <w:r>
        <w:rPr>
          <w:rFonts w:cs="Times New Roman"/>
          <w:b w:val="false"/>
          <w:color w:val="000000"/>
          <w:sz w:val="28"/>
          <w:szCs w:val="28"/>
        </w:rPr>
        <w:t>, утвержденный постановлением администрации Тотемского муниципального округа от 22 августа 2024 года № 1237,</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дополнив пункт 2.3 абзацами следующего содержания:</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4"/>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5" w:name="v1p_100670"/>
      <w:bookmarkEnd w:id="5"/>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 xml:space="preserve">2. Внести изменения в административный регламент </w:t>
      </w:r>
      <w:r>
        <w:rPr>
          <w:rStyle w:val="31"/>
          <w:rFonts w:eastAsia="Times New Roman" w:cs="Times New Roman"/>
          <w:b w:val="false"/>
          <w:i w:val="false"/>
          <w:caps w:val="false"/>
          <w:smallCaps w:val="false"/>
          <w:color w:val="000000"/>
          <w:spacing w:val="0"/>
          <w:sz w:val="28"/>
          <w:szCs w:val="28"/>
          <w:shd w:fill="auto" w:val="clear"/>
        </w:rPr>
        <w:t xml:space="preserve">предоставления муниципальной </w:t>
      </w:r>
      <w:r>
        <w:rPr>
          <w:rStyle w:val="31"/>
          <w:rFonts w:eastAsia="Times New Roman" w:cs="Times New Roman"/>
          <w:b w:val="false"/>
          <w:color w:val="auto"/>
          <w:sz w:val="28"/>
          <w:szCs w:val="28"/>
        </w:rPr>
        <w:t xml:space="preserve">услуги по выдаче градостроительного </w:t>
      </w:r>
      <w:r>
        <w:rPr>
          <w:rStyle w:val="31"/>
          <w:rFonts w:eastAsia="Times New Roman" w:cs="Times New Roman"/>
          <w:b w:val="false"/>
          <w:i w:val="false"/>
          <w:caps w:val="false"/>
          <w:smallCaps w:val="false"/>
          <w:color w:val="000000"/>
          <w:spacing w:val="0"/>
          <w:sz w:val="28"/>
          <w:szCs w:val="28"/>
          <w:shd w:fill="auto" w:val="clear"/>
          <w:lang w:eastAsia="ru-RU"/>
        </w:rPr>
        <w:t>плана земельного участка</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18 апреля 2023 года № 490, дополнив пункт 2.3 абзацами следующего содержания:</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4"/>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6" w:name="v1p_100670_Копия_1"/>
      <w:bookmarkEnd w:id="6"/>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 xml:space="preserve">3. Внести изменения в административный регламент </w:t>
      </w:r>
      <w:r>
        <w:rPr>
          <w:rFonts w:cs="Times New Roman"/>
          <w:b w:val="false"/>
          <w:bCs w:val="false"/>
          <w:i w:val="false"/>
          <w:caps w:val="false"/>
          <w:smallCaps w:val="false"/>
          <w:color w:val="000000"/>
          <w:spacing w:val="0"/>
          <w:sz w:val="28"/>
          <w:szCs w:val="28"/>
          <w:shd w:fill="auto" w:val="clear"/>
        </w:rPr>
        <w:t xml:space="preserve">по предоставлению муниципальной </w:t>
      </w:r>
      <w:r>
        <w:rPr>
          <w:rFonts w:cs="Times New Roman"/>
          <w:b w:val="false"/>
          <w:bCs w:val="false"/>
          <w:color w:val="000000"/>
          <w:sz w:val="28"/>
          <w:szCs w:val="28"/>
        </w:rPr>
        <w:t>услуги п</w:t>
      </w:r>
      <w:r>
        <w:rPr>
          <w:rStyle w:val="31"/>
          <w:rFonts w:eastAsia="Times New Roman" w:cs="Times New Roman"/>
          <w:b w:val="false"/>
          <w:color w:val="000000"/>
          <w:sz w:val="28"/>
          <w:szCs w:val="28"/>
          <w:lang w:eastAsia="zh-CN" w:bidi="ar-SA"/>
        </w:rPr>
        <w:t xml:space="preserve">о присвоению адреса объекту </w:t>
      </w:r>
      <w:r>
        <w:rPr>
          <w:rStyle w:val="31"/>
          <w:rFonts w:eastAsia="Times New Roman" w:cs="Times New Roman"/>
          <w:b w:val="false"/>
          <w:i w:val="false"/>
          <w:caps w:val="false"/>
          <w:smallCaps w:val="false"/>
          <w:color w:val="000000"/>
          <w:spacing w:val="0"/>
          <w:sz w:val="28"/>
          <w:szCs w:val="28"/>
          <w:shd w:fill="auto" w:val="clear"/>
          <w:lang w:eastAsia="zh-CN" w:bidi="ar-SA"/>
        </w:rPr>
        <w:t>адресации, аннулирование такого адреса</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18 апреля 2023 года № 491,  дополнив пункт 2.3 абзацами следующего содержания:</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4"/>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7" w:name="v1p_100670_Копия_2"/>
      <w:bookmarkEnd w:id="7"/>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4. Внести изменения в административный регламент</w:t>
      </w:r>
      <w:r>
        <w:rPr>
          <w:rStyle w:val="31"/>
          <w:rFonts w:eastAsia="Times New Roman" w:cs="Times New Roman"/>
          <w:b w:val="false"/>
          <w:bCs w:val="false"/>
          <w:i w:val="false"/>
          <w:caps w:val="false"/>
          <w:smallCaps w:val="false"/>
          <w:color w:val="000000"/>
          <w:spacing w:val="0"/>
          <w:sz w:val="28"/>
          <w:szCs w:val="28"/>
          <w:shd w:fill="auto" w:val="clear"/>
          <w:lang w:eastAsia="zh-CN" w:bidi="ar-SA"/>
        </w:rPr>
        <w:t xml:space="preserve"> </w:t>
      </w:r>
      <w:r>
        <w:rPr>
          <w:rStyle w:val="31"/>
          <w:rFonts w:eastAsia="0" w:cs="Times New Roman"/>
          <w:b w:val="false"/>
          <w:bCs/>
          <w:i w:val="false"/>
          <w:caps w:val="false"/>
          <w:smallCaps w:val="false"/>
          <w:color w:val="000000"/>
          <w:spacing w:val="0"/>
          <w:sz w:val="28"/>
          <w:szCs w:val="28"/>
          <w:shd w:fill="auto" w:val="clear"/>
          <w:lang w:eastAsia="zh-CN" w:bidi="ar-SA"/>
        </w:rPr>
        <w:t xml:space="preserve">предоставления муниципальной услуги </w:t>
      </w:r>
      <w:r>
        <w:rPr>
          <w:rStyle w:val="31"/>
          <w:rFonts w:eastAsia="Times New Roman" w:cs="Times New Roman"/>
          <w:b w:val="false"/>
          <w:bCs w:val="false"/>
          <w:i w:val="false"/>
          <w:caps w:val="false"/>
          <w:smallCaps w:val="false"/>
          <w:color w:val="000000"/>
          <w:spacing w:val="0"/>
          <w:sz w:val="28"/>
          <w:szCs w:val="28"/>
          <w:shd w:fill="auto" w:val="clear"/>
          <w:lang w:eastAsia="zh-CN" w:bidi="ar-SA"/>
        </w:rPr>
        <w:t>по установке информационной вывески, согласованию дизайн-проекта размещения вывески</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22 мая 2023 года № 619, дополнив пункт 2.3 абзацами следующего содержания:</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4"/>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8" w:name="v1p_100670_Копия_3"/>
      <w:bookmarkEnd w:id="8"/>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4"/>
        </w:numPr>
        <w:suppressAutoHyphens w:val="true"/>
        <w:bidi w:val="0"/>
        <w:ind w:firstLine="680" w:left="0" w:right="0"/>
        <w:jc w:val="both"/>
        <w:rPr>
          <w:rStyle w:val="31"/>
          <w:rFonts w:ascii="Times New Roman" w:hAnsi="Times New Roman" w:eastAsia="Times New Roman" w:cs="Times New Roman"/>
          <w:b w:val="false"/>
          <w:i w:val="false"/>
          <w:i w:val="false"/>
          <w:caps w:val="false"/>
          <w:smallCaps w:val="false"/>
          <w:color w:val="000000"/>
          <w:spacing w:val="0"/>
          <w:sz w:val="28"/>
          <w:szCs w:val="28"/>
          <w:shd w:fill="auto" w:val="clear"/>
          <w:lang w:eastAsia="zh-CN" w:bidi="ar-SA"/>
        </w:rPr>
      </w:pPr>
      <w:r>
        <w:rPr>
          <w:rFonts w:cs="Times New Roman"/>
          <w:b w:val="false"/>
          <w:i w:val="false"/>
          <w:caps w:val="false"/>
          <w:smallCaps w:val="false"/>
          <w:color w:val="000000"/>
          <w:spacing w:val="0"/>
          <w:sz w:val="28"/>
          <w:szCs w:val="28"/>
          <w:shd w:fill="auto" w:val="clear"/>
        </w:rPr>
        <w:tab/>
        <w:t>5. Внести изменения в административный регламент</w:t>
      </w:r>
      <w:r>
        <w:rPr>
          <w:rStyle w:val="31"/>
          <w:rFonts w:eastAsia="Times New Roman" w:cs="Times New Roman"/>
          <w:b w:val="false"/>
          <w:bCs w:val="false"/>
          <w:i w:val="false"/>
          <w:caps w:val="false"/>
          <w:smallCaps w:val="false"/>
          <w:color w:val="000000"/>
          <w:spacing w:val="0"/>
          <w:sz w:val="28"/>
          <w:szCs w:val="28"/>
          <w:shd w:fill="auto" w:val="clear"/>
          <w:lang w:eastAsia="zh-CN" w:bidi="ar-SA"/>
        </w:rPr>
        <w:t xml:space="preserve"> </w:t>
      </w:r>
      <w:r>
        <w:rPr>
          <w:rStyle w:val="31"/>
          <w:rFonts w:eastAsia="Times New Roman" w:cs="Times New Roman"/>
          <w:b w:val="false"/>
          <w:i w:val="false"/>
          <w:caps w:val="false"/>
          <w:smallCaps w:val="false"/>
          <w:color w:val="000000"/>
          <w:spacing w:val="0"/>
          <w:sz w:val="28"/>
          <w:szCs w:val="28"/>
          <w:shd w:fill="auto" w:val="clear"/>
          <w:lang w:eastAsia="zh-CN" w:bidi="ar-SA"/>
        </w:rPr>
        <w:t xml:space="preserve">предоставления муниципальной услуги </w:t>
      </w:r>
      <w:r>
        <w:rPr>
          <w:rStyle w:val="31"/>
          <w:rFonts w:cs="Times New Roman"/>
          <w:b w:val="false"/>
          <w:color w:val="auto"/>
          <w:sz w:val="28"/>
          <w:szCs w:val="28"/>
        </w:rPr>
        <w:t>по направлению уведомления 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Style w:val="31"/>
          <w:rFonts w:eastAsia="Times New Roman" w:cs="Times New Roman"/>
          <w:b w:val="false"/>
          <w:i w:val="false"/>
          <w:caps w:val="false"/>
          <w:smallCaps w:val="false"/>
          <w:color w:val="000000"/>
          <w:spacing w:val="0"/>
          <w:sz w:val="28"/>
          <w:szCs w:val="28"/>
          <w:shd w:fill="auto" w:val="clear"/>
          <w:lang w:eastAsia="zh-CN" w:bidi="ar-SA"/>
        </w:rPr>
        <w:t>или садового дома на земельном участке</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13 апреля 2023 года № 451 следующие изменения:</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ab/>
        <w:t>5.1. Дополнить пункт 2.3 абзацами следующего содержания:</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bookmarkStart w:id="9" w:name="v1p_100670_Копия_4"/>
      <w:bookmarkEnd w:id="9"/>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4"/>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r>
        <w:rPr>
          <w:rFonts w:cs="Times New Roman"/>
          <w:sz w:val="28"/>
          <w:szCs w:val="28"/>
        </w:rPr>
        <w:tab/>
        <w:t>5.2. В подпункте 4 пункта 2.9.4. слова «органа исполнительной власти области» заменить  словами «исполнительной власти субъекта».</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6. Внести изменения в административный регламент</w:t>
      </w:r>
      <w:r>
        <w:rPr>
          <w:rStyle w:val="31"/>
          <w:rFonts w:eastAsia="Times New Roman" w:cs="Times New Roman"/>
          <w:b w:val="false"/>
          <w:bCs w:val="false"/>
          <w:i w:val="false"/>
          <w:caps w:val="false"/>
          <w:smallCaps w:val="false"/>
          <w:color w:val="000000"/>
          <w:spacing w:val="0"/>
          <w:sz w:val="28"/>
          <w:szCs w:val="28"/>
          <w:shd w:fill="auto" w:val="clear"/>
          <w:lang w:eastAsia="zh-CN" w:bidi="ar-SA"/>
        </w:rPr>
        <w:t xml:space="preserve"> </w:t>
      </w:r>
      <w:r>
        <w:rPr>
          <w:rStyle w:val="31"/>
          <w:rFonts w:cs="Times New Roman"/>
          <w:b w:val="false"/>
          <w:bCs w:val="false"/>
          <w:i w:val="false"/>
          <w:caps w:val="false"/>
          <w:smallCaps w:val="false"/>
          <w:color w:val="000000"/>
          <w:spacing w:val="0"/>
          <w:sz w:val="28"/>
          <w:szCs w:val="28"/>
          <w:shd w:fill="auto" w:val="clear"/>
          <w:lang w:eastAsia="zh-CN" w:bidi="ar-SA"/>
        </w:rPr>
        <w:t xml:space="preserve">предоставления муниципальной услуги </w:t>
      </w:r>
      <w:r>
        <w:rPr>
          <w:rStyle w:val="31"/>
          <w:rFonts w:cs="Times New Roman"/>
          <w:b w:val="false"/>
          <w:bCs w:val="false"/>
          <w:color w:val="auto"/>
          <w:sz w:val="28"/>
          <w:szCs w:val="28"/>
        </w:rPr>
        <w:t xml:space="preserve">по направлению уведомления о соответствии построенных или реконструированных объектов индивидуального жилищного строительства или садового дома требованиям законодательства Российской Федерации о градостроительной </w:t>
      </w:r>
      <w:r>
        <w:rPr>
          <w:rStyle w:val="31"/>
          <w:rFonts w:cs="Times New Roman"/>
          <w:b w:val="false"/>
          <w:bCs w:val="false"/>
          <w:i w:val="false"/>
          <w:caps w:val="false"/>
          <w:smallCaps w:val="false"/>
          <w:color w:val="000000"/>
          <w:spacing w:val="0"/>
          <w:sz w:val="28"/>
          <w:szCs w:val="28"/>
          <w:shd w:fill="auto" w:val="clear"/>
          <w:lang w:eastAsia="zh-CN" w:bidi="ar-SA"/>
        </w:rPr>
        <w:t>деятельности</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13 апреля 2023 года № 446 (с изменениями), дополнив пункт 2.3 абзацами следующего содержания:</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4"/>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10" w:name="v1p_100670_Копия_5"/>
      <w:bookmarkEnd w:id="10"/>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7. Внести изменения в административный регламент</w:t>
      </w:r>
      <w:r>
        <w:rPr>
          <w:rStyle w:val="31"/>
          <w:rFonts w:eastAsia="Times New Roman" w:cs="Times New Roman"/>
          <w:b w:val="false"/>
          <w:bCs w:val="false"/>
          <w:i w:val="false"/>
          <w:caps w:val="false"/>
          <w:smallCaps w:val="false"/>
          <w:color w:val="000000"/>
          <w:spacing w:val="0"/>
          <w:sz w:val="28"/>
          <w:szCs w:val="28"/>
          <w:shd w:fill="auto" w:val="clear"/>
          <w:lang w:eastAsia="zh-CN" w:bidi="ar-SA"/>
        </w:rPr>
        <w:t xml:space="preserve"> предоставления муниципальной </w:t>
      </w:r>
      <w:r>
        <w:rPr>
          <w:rFonts w:cs="Times New Roman"/>
          <w:b w:val="false"/>
          <w:sz w:val="28"/>
          <w:szCs w:val="28"/>
        </w:rPr>
        <w:t xml:space="preserve">услуги по переводу жилого помещения в нежилое помещение и нежилого помещения </w:t>
      </w:r>
      <w:r>
        <w:rPr>
          <w:rStyle w:val="31"/>
          <w:rFonts w:eastAsia="Times New Roman" w:cs="Times New Roman"/>
          <w:b w:val="false"/>
          <w:bCs w:val="false"/>
          <w:i w:val="false"/>
          <w:caps w:val="false"/>
          <w:smallCaps w:val="false"/>
          <w:color w:val="000000"/>
          <w:spacing w:val="0"/>
          <w:sz w:val="28"/>
          <w:szCs w:val="28"/>
          <w:shd w:fill="auto" w:val="clear"/>
          <w:lang w:eastAsia="zh-CN" w:bidi="ar-SA"/>
        </w:rPr>
        <w:t>в жилое помещение</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13 апреля 2023 года № 449 (с изменениями), дополнив пункт 2.3 абзацами следующего содержания:</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4"/>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11" w:name="v1p_100670_Копия_6"/>
      <w:bookmarkEnd w:id="11"/>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8. Внести изменения в административный регламент</w:t>
      </w:r>
      <w:r>
        <w:rPr>
          <w:rStyle w:val="31"/>
          <w:rFonts w:eastAsia="Times New Roman" w:cs="Times New Roman"/>
          <w:b w:val="false"/>
          <w:bCs w:val="false"/>
          <w:i w:val="false"/>
          <w:caps w:val="false"/>
          <w:smallCaps w:val="false"/>
          <w:color w:val="000000"/>
          <w:spacing w:val="0"/>
          <w:sz w:val="28"/>
          <w:szCs w:val="28"/>
          <w:shd w:fill="auto" w:val="clear"/>
          <w:lang w:eastAsia="zh-CN" w:bidi="ar-SA"/>
        </w:rPr>
        <w:t xml:space="preserve"> предоставления муниципальной </w:t>
      </w:r>
      <w:r>
        <w:rPr>
          <w:rFonts w:cs="Times New Roman"/>
          <w:b w:val="false"/>
          <w:sz w:val="28"/>
          <w:szCs w:val="28"/>
        </w:rPr>
        <w:t xml:space="preserve">услуги </w:t>
      </w:r>
      <w:r>
        <w:rPr>
          <w:rFonts w:cs="Times New Roman"/>
          <w:b w:val="false"/>
          <w:color w:val="000000"/>
          <w:sz w:val="28"/>
          <w:szCs w:val="28"/>
        </w:rPr>
        <w:t xml:space="preserve">по согласованию проведения переустройства и (или) перепланировки </w:t>
      </w:r>
      <w:r>
        <w:rPr>
          <w:rStyle w:val="31"/>
          <w:rFonts w:eastAsia="Times New Roman" w:cs="Times New Roman"/>
          <w:b w:val="false"/>
          <w:bCs w:val="false"/>
          <w:i w:val="false"/>
          <w:caps w:val="false"/>
          <w:smallCaps w:val="false"/>
          <w:color w:val="000000"/>
          <w:spacing w:val="0"/>
          <w:sz w:val="28"/>
          <w:szCs w:val="28"/>
          <w:shd w:fill="auto" w:val="clear"/>
          <w:lang w:eastAsia="zh-CN" w:bidi="ar-SA"/>
        </w:rPr>
        <w:t>помещения в многоквартирном доме</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13 апреля 2023 года № 450 (с изменениями), дополнив пункт 2.3 абзацами следующего содержания:</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4"/>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12" w:name="v1p_100670_Копия_7"/>
      <w:bookmarkEnd w:id="12"/>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9. Внести изменения в административный регламент</w:t>
      </w:r>
      <w:r>
        <w:rPr>
          <w:rStyle w:val="31"/>
          <w:rFonts w:eastAsia="Times New Roman" w:cs="Times New Roman"/>
          <w:b w:val="false"/>
          <w:bCs w:val="false"/>
          <w:i w:val="false"/>
          <w:caps w:val="false"/>
          <w:smallCaps w:val="false"/>
          <w:color w:val="000000"/>
          <w:spacing w:val="0"/>
          <w:sz w:val="28"/>
          <w:szCs w:val="28"/>
          <w:shd w:fill="auto" w:val="clear"/>
          <w:lang w:eastAsia="zh-CN" w:bidi="ar-SA"/>
        </w:rPr>
        <w:t xml:space="preserve"> предоставления муниципальной </w:t>
      </w:r>
      <w:r>
        <w:rPr>
          <w:rFonts w:cs="Times New Roman"/>
          <w:b w:val="false"/>
          <w:sz w:val="28"/>
          <w:szCs w:val="28"/>
        </w:rPr>
        <w:t xml:space="preserve">услуги </w:t>
      </w:r>
      <w:r>
        <w:rPr>
          <w:rStyle w:val="31"/>
          <w:rFonts w:eastAsia="Times New Roman" w:cs="Times New Roman"/>
          <w:b w:val="false"/>
          <w:bCs w:val="false"/>
          <w:i w:val="false"/>
          <w:iCs w:val="false"/>
          <w:caps w:val="false"/>
          <w:smallCaps w:val="false"/>
          <w:color w:val="000000"/>
          <w:spacing w:val="0"/>
          <w:sz w:val="28"/>
          <w:szCs w:val="28"/>
          <w:shd w:fill="auto" w:val="clear"/>
          <w:lang w:eastAsia="zh-CN" w:bidi="ar-SA"/>
        </w:rPr>
        <w:t>по признанию садового дома жилым домом и жилого дома садовым домом</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13 апреля 2023 года № 448, дополнив пункт 2.3 абзацами следующего содержания:</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4"/>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13" w:name="v1p_100670_Копия_9"/>
      <w:bookmarkEnd w:id="13"/>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10. Внести изменения в административный регламент</w:t>
      </w:r>
      <w:r>
        <w:rPr>
          <w:rStyle w:val="31"/>
          <w:rFonts w:eastAsia="Times New Roman" w:cs="Times New Roman"/>
          <w:b w:val="false"/>
          <w:bCs w:val="false"/>
          <w:i w:val="false"/>
          <w:caps w:val="false"/>
          <w:smallCaps w:val="false"/>
          <w:color w:val="000000"/>
          <w:spacing w:val="0"/>
          <w:sz w:val="28"/>
          <w:szCs w:val="28"/>
          <w:shd w:fill="auto" w:val="clear"/>
          <w:lang w:eastAsia="zh-CN" w:bidi="ar-SA"/>
        </w:rPr>
        <w:t xml:space="preserve"> предоставления муниципальной </w:t>
      </w:r>
      <w:r>
        <w:rPr>
          <w:rFonts w:cs="Times New Roman"/>
          <w:b w:val="false"/>
          <w:sz w:val="28"/>
          <w:szCs w:val="28"/>
        </w:rPr>
        <w:t xml:space="preserve">услуги </w:t>
      </w:r>
      <w:r>
        <w:rPr>
          <w:rStyle w:val="31"/>
          <w:rFonts w:eastAsia="Times New Roman" w:cs="Times New Roman"/>
          <w:b w:val="false"/>
          <w:bCs w:val="false"/>
          <w:i w:val="false"/>
          <w:iCs w:val="false"/>
          <w:caps w:val="false"/>
          <w:smallCaps w:val="false"/>
          <w:color w:val="000000"/>
          <w:spacing w:val="-4"/>
          <w:sz w:val="28"/>
          <w:szCs w:val="28"/>
          <w:u w:val="none"/>
          <w:shd w:fill="auto" w:val="clear"/>
          <w:lang w:eastAsia="zh-CN" w:bidi="ar-SA"/>
        </w:rPr>
        <w:t xml:space="preserve">по  </w:t>
      </w:r>
      <w:r>
        <w:rPr>
          <w:rStyle w:val="31"/>
          <w:rFonts w:eastAsia="Times New Roman" w:cs="Times New Roman"/>
          <w:b w:val="false"/>
          <w:bCs w:val="false"/>
          <w:i w:val="false"/>
          <w:iCs w:val="false"/>
          <w:caps w:val="false"/>
          <w:smallCaps w:val="false"/>
          <w:color w:val="000000"/>
          <w:spacing w:val="0"/>
          <w:sz w:val="28"/>
          <w:szCs w:val="28"/>
          <w:u w:val="none"/>
          <w:shd w:fill="auto" w:val="clear"/>
          <w:lang w:eastAsia="zh-CN" w:bidi="ar-SA"/>
        </w:rPr>
        <w:t>направлению уведомления о планируемом сносе объекта капитального строительства и уведомления о завершении сноса объекта капитального строительства</w:t>
      </w:r>
      <w:r>
        <w:rPr>
          <w:rStyle w:val="31"/>
          <w:rFonts w:eastAsia="Times New Roman" w:cs="Times New Roman"/>
          <w:b w:val="false"/>
          <w:bCs w:val="false"/>
          <w:i w:val="false"/>
          <w:iCs w:val="false"/>
          <w:caps w:val="false"/>
          <w:smallCaps w:val="false"/>
          <w:color w:val="000000"/>
          <w:spacing w:val="-4"/>
          <w:sz w:val="28"/>
          <w:szCs w:val="28"/>
          <w:u w:val="none"/>
          <w:shd w:fill="auto" w:val="clear"/>
          <w:lang w:eastAsia="zh-CN" w:bidi="ar-SA"/>
        </w:rPr>
        <w:t> </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18 апреля 2023 года № 488, дополнив пункт 2.3  подпунктами 2.3.3 следующего содержания:</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«2.3.3. 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4"/>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14" w:name="v1p_100670_Копия_10"/>
      <w:bookmarkEnd w:id="14"/>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11. Внести изменения в административный регламент</w:t>
      </w:r>
      <w:r>
        <w:rPr>
          <w:rStyle w:val="31"/>
          <w:rFonts w:eastAsia="Times New Roman" w:cs="Times New Roman"/>
          <w:b w:val="false"/>
          <w:bCs w:val="false"/>
          <w:i w:val="false"/>
          <w:caps w:val="false"/>
          <w:smallCaps w:val="false"/>
          <w:color w:val="000000"/>
          <w:spacing w:val="0"/>
          <w:sz w:val="28"/>
          <w:szCs w:val="28"/>
          <w:shd w:fill="auto" w:val="clear"/>
          <w:lang w:eastAsia="zh-CN" w:bidi="ar-SA"/>
        </w:rPr>
        <w:t xml:space="preserve"> предоставления муниципальной </w:t>
      </w:r>
      <w:r>
        <w:rPr>
          <w:rFonts w:cs="Times New Roman"/>
          <w:b w:val="false"/>
          <w:sz w:val="28"/>
          <w:szCs w:val="28"/>
        </w:rPr>
        <w:t xml:space="preserve">услуги </w:t>
      </w:r>
      <w:r>
        <w:rPr>
          <w:rFonts w:cs="Times New Roman"/>
          <w:b w:val="false"/>
          <w:bCs w:val="false"/>
          <w:spacing w:val="-4"/>
          <w:sz w:val="28"/>
          <w:szCs w:val="28"/>
        </w:rPr>
        <w:t xml:space="preserve">по выдаче разрешения на строительство </w:t>
      </w:r>
      <w:r>
        <w:rPr>
          <w:rStyle w:val="31"/>
          <w:rFonts w:eastAsia="Times New Roman" w:cs="Times New Roman"/>
          <w:b w:val="false"/>
          <w:color w:val="auto"/>
          <w:spacing w:val="-4"/>
          <w:sz w:val="28"/>
          <w:szCs w:val="28"/>
          <w:lang w:eastAsia="hi-IN"/>
        </w:rPr>
        <w:t xml:space="preserve">объекта капитального строительства (в том числе внесение изменений в разрешение на строительство объекта капитального строительства и внесение изменений в разрешение на строительство объекта капитального строительства </w:t>
      </w:r>
      <w:r>
        <w:rPr>
          <w:rStyle w:val="31"/>
          <w:rFonts w:eastAsia="Times New Roman" w:cs="Times New Roman"/>
          <w:b w:val="false"/>
          <w:i w:val="false"/>
          <w:iCs w:val="false"/>
          <w:caps w:val="false"/>
          <w:smallCaps w:val="false"/>
          <w:color w:val="000000"/>
          <w:spacing w:val="-4"/>
          <w:sz w:val="28"/>
          <w:szCs w:val="28"/>
          <w:u w:val="none"/>
          <w:shd w:fill="auto" w:val="clear"/>
          <w:lang w:eastAsia="hi-IN" w:bidi="ar-SA"/>
        </w:rPr>
        <w:t>в связи с продлением срока действия такого разрешения)</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18 апреля 2023 года № 492 (с изменениями), следующие изменения:</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ab/>
        <w:t>11.1. Дополнить пункт 2.3 абзацами следующего содержания:</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4"/>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15" w:name="v1p_100670_Копия_11"/>
      <w:bookmarkEnd w:id="15"/>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11.2. В абзаце 2  подпункта 2 пункта 2.9.3. слова  «</w:t>
      </w:r>
      <w:r>
        <w:rPr>
          <w:rFonts w:cs="Times New Roman"/>
          <w:b w:val="false"/>
          <w:bCs w:val="false"/>
          <w:i w:val="false"/>
          <w:caps w:val="false"/>
          <w:smallCaps w:val="false"/>
          <w:color w:val="000000"/>
          <w:spacing w:val="0"/>
          <w:sz w:val="28"/>
          <w:szCs w:val="28"/>
          <w:shd w:fill="auto" w:val="clear"/>
        </w:rPr>
        <w:t>органа исполнительной власти субъекта» заменить словами «исполнительного органа субъекта».</w:t>
      </w:r>
    </w:p>
    <w:p>
      <w:pPr>
        <w:pStyle w:val="Normal"/>
        <w:widowControl/>
        <w:numPr>
          <w:ilvl w:val="0"/>
          <w:numId w:val="4"/>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r>
        <w:rPr>
          <w:rFonts w:cs="Times New Roman"/>
          <w:sz w:val="28"/>
          <w:szCs w:val="28"/>
        </w:rPr>
        <w:tab/>
        <w:t>11.3. В пункте 3.4.4  слова  « орган исполнительной власти субъекта» словами «исполнительный орган субъекта».</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12. Внести изменения в административный регламент</w:t>
      </w:r>
      <w:r>
        <w:rPr>
          <w:rStyle w:val="31"/>
          <w:rFonts w:eastAsia="Times New Roman" w:cs="Times New Roman"/>
          <w:b w:val="false"/>
          <w:bCs w:val="false"/>
          <w:i w:val="false"/>
          <w:caps w:val="false"/>
          <w:smallCaps w:val="false"/>
          <w:color w:val="000000"/>
          <w:spacing w:val="0"/>
          <w:sz w:val="28"/>
          <w:szCs w:val="28"/>
          <w:shd w:fill="auto" w:val="clear"/>
          <w:lang w:eastAsia="zh-CN" w:bidi="ar-SA"/>
        </w:rPr>
        <w:t xml:space="preserve"> </w:t>
      </w:r>
      <w:r>
        <w:rPr>
          <w:rFonts w:cs="Times New Roman"/>
          <w:b w:val="false"/>
          <w:sz w:val="28"/>
          <w:szCs w:val="28"/>
        </w:rPr>
        <w:t xml:space="preserve">по предоставлению разрешения на условно разрешенный </w:t>
      </w:r>
      <w:r>
        <w:rPr>
          <w:rFonts w:cs="Times New Roman"/>
          <w:sz w:val="28"/>
          <w:szCs w:val="28"/>
        </w:rPr>
        <w:t xml:space="preserve">вид использования земельного участка или объекта </w:t>
      </w:r>
      <w:r>
        <w:rPr>
          <w:rStyle w:val="31"/>
          <w:rFonts w:eastAsia="Times New Roman" w:cs="Times New Roman"/>
          <w:b w:val="false"/>
          <w:bCs w:val="false"/>
          <w:i w:val="false"/>
          <w:iCs w:val="false"/>
          <w:caps w:val="false"/>
          <w:smallCaps w:val="false"/>
          <w:color w:val="000000"/>
          <w:spacing w:val="-4"/>
          <w:sz w:val="28"/>
          <w:szCs w:val="28"/>
          <w:u w:val="none"/>
          <w:shd w:fill="auto" w:val="clear"/>
          <w:lang w:eastAsia="zh-CN" w:bidi="ar-SA"/>
        </w:rPr>
        <w:t>капитального строительства</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29 июля 2024 года №1044, дополнив пункт 2.3  абзацами следующего содержания:</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4"/>
        </w:numPr>
        <w:suppressAutoHyphens w:val="true"/>
        <w:bidi w:val="0"/>
        <w:ind w:firstLine="680" w:left="0" w:right="0"/>
        <w:jc w:val="both"/>
        <w:rPr>
          <w:rFonts w:ascii="Times New Roman" w:hAnsi="Times New Roman" w:cs="Times New Roman"/>
          <w:b w:val="false"/>
          <w:i w:val="false"/>
          <w:i w:val="false"/>
          <w:caps w:val="false"/>
          <w:smallCaps w:val="false"/>
          <w:color w:val="000000"/>
          <w:spacing w:val="0"/>
          <w:sz w:val="28"/>
          <w:szCs w:val="28"/>
          <w:shd w:fill="auto" w:val="clear"/>
        </w:rPr>
      </w:pPr>
      <w:bookmarkStart w:id="16" w:name="v1p_100670_Копия_12"/>
      <w:bookmarkEnd w:id="16"/>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b w:val="false"/>
          <w:i w:val="false"/>
          <w:caps w:val="false"/>
          <w:smallCaps w:val="false"/>
          <w:color w:val="000000"/>
          <w:spacing w:val="0"/>
          <w:sz w:val="28"/>
          <w:szCs w:val="28"/>
          <w:shd w:fill="auto" w:val="clear"/>
        </w:rPr>
        <w:tab/>
        <w:t>13. Внести изменения в административный регламент</w:t>
      </w:r>
      <w:r>
        <w:rPr>
          <w:rStyle w:val="31"/>
          <w:rFonts w:eastAsia="Times New Roman" w:cs="Times New Roman"/>
          <w:b w:val="false"/>
          <w:bCs w:val="false"/>
          <w:i w:val="false"/>
          <w:caps w:val="false"/>
          <w:smallCaps w:val="false"/>
          <w:color w:val="000000"/>
          <w:spacing w:val="0"/>
          <w:sz w:val="28"/>
          <w:szCs w:val="28"/>
          <w:shd w:fill="auto" w:val="clear"/>
          <w:lang w:eastAsia="zh-CN" w:bidi="ar-SA"/>
        </w:rPr>
        <w:t xml:space="preserve"> </w:t>
      </w:r>
      <w:r>
        <w:rPr>
          <w:rStyle w:val="31"/>
          <w:rFonts w:eastAsia="Times New Roman" w:cs="Times New Roman"/>
          <w:b w:val="false"/>
          <w:bCs w:val="false"/>
          <w:i w:val="false"/>
          <w:iCs w:val="false"/>
          <w:caps w:val="false"/>
          <w:smallCaps w:val="false"/>
          <w:color w:val="000000"/>
          <w:spacing w:val="-4"/>
          <w:sz w:val="28"/>
          <w:szCs w:val="28"/>
          <w:u w:val="none"/>
          <w:shd w:fill="auto" w:val="clear"/>
          <w:lang w:eastAsia="zh-CN" w:bidi="ar-SA"/>
        </w:rPr>
        <w:t>по согласованию проектных решений по отделке фасадов (паспортов цветовых решений фасадов) при реконструкции и ремонте зданий, сооружений и временных объектов</w:t>
      </w:r>
      <w:r>
        <w:rPr>
          <w:rFonts w:cs="Times New Roman"/>
          <w:b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 от 17 июня 2024 года №814, дополнив пункт 2.3  абзацами следующего содержания:</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4"/>
        </w:numPr>
        <w:suppressAutoHyphens w:val="true"/>
        <w:bidi w:val="0"/>
        <w:ind w:firstLine="680" w:left="0" w:right="0"/>
        <w:jc w:val="both"/>
        <w:rPr>
          <w:rFonts w:ascii="Times New Roman" w:hAnsi="Times New Roman" w:cs="Times New Roman"/>
          <w:b w:val="false"/>
          <w:color w:val="00000A"/>
          <w:sz w:val="28"/>
          <w:szCs w:val="28"/>
        </w:rPr>
      </w:pPr>
      <w:bookmarkStart w:id="17" w:name="v1p_100670_Копия_13"/>
      <w:bookmarkEnd w:id="17"/>
      <w:r>
        <w:rPr>
          <w:rFonts w:cs="Times New Roman"/>
          <w:sz w:val="28"/>
          <w:szCs w:val="28"/>
        </w:rPr>
        <w:tab/>
        <w:t>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b w:val="false"/>
          <w:color w:val="00000A"/>
          <w:sz w:val="28"/>
          <w:szCs w:val="28"/>
        </w:rPr>
        <w:t xml:space="preserve">14. </w:t>
      </w:r>
      <w:r>
        <w:rPr>
          <w:rFonts w:cs="Times New Roman"/>
          <w:b w:val="false"/>
          <w:color w:val="000000"/>
          <w:sz w:val="28"/>
          <w:szCs w:val="28"/>
        </w:rPr>
        <w:t>Настоящее постановление вступает в силу после официального опубликования в приложении в газете «Тотемские вести» и  подлежит размещению на официальном сайте Тотемского муниципального округа.</w:t>
      </w:r>
    </w:p>
    <w:p>
      <w:pPr>
        <w:pStyle w:val="Normal"/>
        <w:widowControl/>
        <w:numPr>
          <w:ilvl w:val="0"/>
          <w:numId w:val="4"/>
        </w:numPr>
        <w:suppressAutoHyphens w:val="true"/>
        <w:bidi w:val="0"/>
        <w:ind w:firstLine="680" w:left="0" w:right="0"/>
        <w:jc w:val="both"/>
        <w:rPr>
          <w:rFonts w:ascii="Times New Roman" w:hAnsi="Times New Roman" w:cs="Times New Roman"/>
          <w:sz w:val="28"/>
          <w:szCs w:val="28"/>
        </w:rPr>
      </w:pPr>
      <w:r>
        <w:rPr>
          <w:rFonts w:cs="Times New Roman"/>
          <w:sz w:val="28"/>
          <w:szCs w:val="28"/>
        </w:rPr>
      </w:r>
    </w:p>
    <w:p>
      <w:pPr>
        <w:pStyle w:val="Normal"/>
        <w:widowControl/>
        <w:suppressAutoHyphens w:val="true"/>
        <w:bidi w:val="0"/>
        <w:ind w:firstLine="680" w:left="0" w:right="0"/>
        <w:jc w:val="both"/>
        <w:rPr>
          <w:rFonts w:ascii="Times New Roman" w:hAnsi="Times New Roman" w:cs="Times New Roman"/>
          <w:spacing w:val="0"/>
          <w:sz w:val="28"/>
          <w:szCs w:val="28"/>
        </w:rPr>
      </w:pPr>
      <w:r>
        <w:rPr>
          <w:rFonts w:cs="Times New Roman"/>
          <w:spacing w:val="0"/>
          <w:sz w:val="28"/>
          <w:szCs w:val="28"/>
        </w:rPr>
      </w:r>
    </w:p>
    <w:p>
      <w:pPr>
        <w:pStyle w:val="Normal"/>
        <w:ind w:firstLine="737" w:left="0" w:right="0"/>
        <w:jc w:val="both"/>
        <w:rPr>
          <w:rFonts w:ascii="Times New Roman" w:hAnsi="Times New Roman" w:cs="Times New Roman"/>
          <w:spacing w:val="0"/>
          <w:sz w:val="28"/>
          <w:szCs w:val="28"/>
        </w:rPr>
      </w:pPr>
      <w:r>
        <w:rPr>
          <w:rFonts w:cs="Times New Roman"/>
          <w:spacing w:val="0"/>
          <w:sz w:val="28"/>
          <w:szCs w:val="28"/>
        </w:rPr>
      </w:r>
    </w:p>
    <w:p>
      <w:pPr>
        <w:pStyle w:val="Normal"/>
        <w:ind w:firstLine="737" w:left="0" w:right="0"/>
        <w:jc w:val="both"/>
        <w:rPr/>
      </w:pPr>
      <w:r>
        <w:rPr>
          <w:sz w:val="28"/>
          <w:szCs w:val="28"/>
        </w:rPr>
        <w:t xml:space="preserve">Глава Тотемского муниципального округа        </w:t>
        <w:tab/>
        <w:tab/>
        <w:t xml:space="preserve">       С.Л. Селяни</w:t>
      </w:r>
      <w:bookmarkStart w:id="18" w:name="P476_Копия_1"/>
      <w:bookmarkEnd w:id="18"/>
      <w:r>
        <w:rPr>
          <w:sz w:val="28"/>
          <w:szCs w:val="28"/>
        </w:rPr>
        <w:t>н</w:t>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tabs>
          <w:tab w:val="clear" w:pos="709"/>
          <w:tab w:val="left" w:pos="4111" w:leader="none"/>
        </w:tabs>
        <w:jc w:val="center"/>
        <w:rPr>
          <w:sz w:val="22"/>
        </w:rPr>
      </w:pPr>
      <w:r>
        <w:rPr>
          <w:sz w:val="22"/>
        </w:rPr>
      </w:r>
    </w:p>
    <w:p>
      <w:pPr>
        <w:pStyle w:val="Normal"/>
        <w:tabs>
          <w:tab w:val="clear" w:pos="709"/>
          <w:tab w:val="left" w:pos="4111" w:leader="none"/>
        </w:tabs>
        <w:jc w:val="center"/>
        <w:rPr>
          <w:sz w:val="22"/>
        </w:rPr>
      </w:pPr>
      <w:r>
        <w:rPr>
          <w:sz w:val="22"/>
        </w:rPr>
      </w:r>
    </w:p>
    <w:p>
      <w:pPr>
        <w:pStyle w:val="Normal"/>
        <w:tabs>
          <w:tab w:val="clear" w:pos="709"/>
          <w:tab w:val="left" w:pos="4111" w:leader="none"/>
        </w:tabs>
        <w:jc w:val="center"/>
        <w:rPr>
          <w:sz w:val="22"/>
        </w:rPr>
      </w:pPr>
      <w:r>
        <w:rPr>
          <w:sz w:val="22"/>
        </w:rPr>
      </w:r>
    </w:p>
    <w:p>
      <w:pPr>
        <w:pStyle w:val="Normal"/>
        <w:tabs>
          <w:tab w:val="clear" w:pos="709"/>
          <w:tab w:val="left" w:pos="4111" w:leader="none"/>
        </w:tabs>
        <w:jc w:val="center"/>
        <w:rPr>
          <w:sz w:val="22"/>
        </w:rPr>
      </w:pPr>
      <w:r>
        <w:rPr/>
        <w:drawing>
          <wp:inline distT="0" distB="0" distL="0" distR="0">
            <wp:extent cx="509270" cy="615315"/>
            <wp:effectExtent l="0" t="0" r="0" b="0"/>
            <wp:docPr id="3" name="Pictur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
                    <pic:cNvPicPr>
                      <a:picLocks noChangeAspect="1" noChangeArrowheads="1"/>
                    </pic:cNvPicPr>
                  </pic:nvPicPr>
                  <pic:blipFill>
                    <a:blip r:embed="rId4"/>
                    <a:srcRect l="-4100" t="-3404" r="-4100" b="-3404"/>
                    <a:stretch>
                      <a:fillRect/>
                    </a:stretch>
                  </pic:blipFill>
                  <pic:spPr bwMode="auto">
                    <a:xfrm>
                      <a:off x="0" y="0"/>
                      <a:ext cx="509270" cy="615315"/>
                    </a:xfrm>
                    <a:prstGeom prst="rect">
                      <a:avLst/>
                    </a:prstGeom>
                  </pic:spPr>
                </pic:pic>
              </a:graphicData>
            </a:graphic>
          </wp:inline>
        </w:drawing>
      </w:r>
    </w:p>
    <w:p>
      <w:pPr>
        <w:pStyle w:val="Normal"/>
        <w:rPr>
          <w:sz w:val="22"/>
        </w:rPr>
      </w:pPr>
      <w:r>
        <w:rPr>
          <w:sz w:val="22"/>
        </w:rPr>
      </w:r>
    </w:p>
    <w:p>
      <w:pPr>
        <w:pStyle w:val="Normal"/>
        <w:jc w:val="center"/>
        <w:rPr>
          <w:b/>
          <w:sz w:val="22"/>
        </w:rPr>
      </w:pPr>
      <w:r>
        <w:rPr>
          <w:b/>
          <w:sz w:val="22"/>
        </w:rPr>
      </w:r>
    </w:p>
    <w:p>
      <w:pPr>
        <w:pStyle w:val="Normal"/>
        <w:jc w:val="center"/>
        <w:rPr/>
      </w:pPr>
      <w:r>
        <w:rPr>
          <w:b/>
          <w:sz w:val="28"/>
        </w:rPr>
        <w:t>АДМИНИСТРАЦИЯ ТОТЕМСКОГО</w:t>
      </w:r>
      <w:r>
        <w:rPr>
          <w:b/>
          <w:sz w:val="29"/>
        </w:rPr>
        <w:t xml:space="preserve"> </w:t>
      </w:r>
      <w:r>
        <w:rPr>
          <w:b/>
          <w:sz w:val="28"/>
        </w:rPr>
        <w:t>МУНИЦИПАЛЬНОГО ОКРУГА</w:t>
      </w:r>
    </w:p>
    <w:p>
      <w:pPr>
        <w:pStyle w:val="Normal"/>
        <w:rPr/>
      </w:pPr>
      <w:r>
        <w:rPr/>
      </w:r>
    </w:p>
    <w:p>
      <w:pPr>
        <w:pStyle w:val="Heading4"/>
        <w:ind w:hanging="0" w:left="0" w:right="0"/>
        <w:jc w:val="center"/>
        <w:rPr/>
      </w:pPr>
      <w:r>
        <w:rPr/>
        <w:t>ПОСТАНОВЛЕНИЕ</w:t>
      </w:r>
    </w:p>
    <w:p>
      <w:pPr>
        <w:pStyle w:val="Normal"/>
        <w:rPr/>
      </w:pPr>
      <w:r>
        <w:rPr/>
      </w:r>
    </w:p>
    <w:p>
      <w:pPr>
        <w:pStyle w:val="Normal"/>
        <w:rPr/>
      </w:pPr>
      <w:r>
        <w:rPr>
          <w:sz w:val="29"/>
        </w:rPr>
        <w:t>От 02.07.2024                                                                                            № 914</w:t>
      </w:r>
    </w:p>
    <w:p>
      <w:pPr>
        <w:pStyle w:val="Normal"/>
        <w:jc w:val="center"/>
        <w:rPr>
          <w:sz w:val="28"/>
        </w:rPr>
      </w:pPr>
      <w:r>
        <w:rPr/>
        <w:t>г. Тотьма</w:t>
      </w:r>
    </w:p>
    <w:p>
      <w:pPr>
        <w:pStyle w:val="Normal"/>
        <w:jc w:val="both"/>
        <w:rPr>
          <w:sz w:val="28"/>
        </w:rPr>
      </w:pPr>
      <w:r>
        <w:rPr>
          <w:sz w:val="28"/>
        </w:rPr>
      </w:r>
    </w:p>
    <w:p>
      <w:pPr>
        <w:pStyle w:val="Normal"/>
        <w:jc w:val="both"/>
        <w:rPr>
          <w:sz w:val="28"/>
        </w:rPr>
      </w:pPr>
      <w:r>
        <w:rPr>
          <w:sz w:val="28"/>
        </w:rPr>
      </w:r>
    </w:p>
    <w:p>
      <w:pPr>
        <w:pStyle w:val="Normal"/>
        <w:jc w:val="both"/>
        <w:rPr>
          <w:sz w:val="28"/>
        </w:rPr>
      </w:pPr>
      <w:r>
        <w:rPr>
          <w:sz w:val="28"/>
        </w:rPr>
      </w:r>
    </w:p>
    <w:p>
      <w:pPr>
        <w:pStyle w:val="Normal"/>
        <w:widowControl/>
        <w:numPr>
          <w:ilvl w:val="0"/>
          <w:numId w:val="0"/>
        </w:numPr>
        <w:ind w:hanging="0" w:left="0" w:right="0"/>
        <w:jc w:val="both"/>
        <w:rPr>
          <w:rFonts w:ascii="Times New Roman" w:hAnsi="Times New Roman"/>
          <w:b w:val="false"/>
          <w:color w:val="000000"/>
          <w:sz w:val="28"/>
        </w:rPr>
      </w:pPr>
      <w:r>
        <w:rPr>
          <w:b w:val="false"/>
          <w:color w:val="000000"/>
          <w:sz w:val="28"/>
        </w:rPr>
        <w:t>О внесении изменений в постановление</w:t>
      </w:r>
    </w:p>
    <w:p>
      <w:pPr>
        <w:pStyle w:val="Normal"/>
        <w:widowControl/>
        <w:numPr>
          <w:ilvl w:val="0"/>
          <w:numId w:val="0"/>
        </w:numPr>
        <w:ind w:hanging="0" w:left="0" w:right="0"/>
        <w:jc w:val="both"/>
        <w:rPr>
          <w:rFonts w:ascii="Times New Roman" w:hAnsi="Times New Roman"/>
          <w:b w:val="false"/>
          <w:color w:val="000000"/>
          <w:sz w:val="28"/>
        </w:rPr>
      </w:pPr>
      <w:r>
        <w:rPr>
          <w:b w:val="false"/>
          <w:color w:val="000000"/>
          <w:sz w:val="28"/>
        </w:rPr>
        <w:t xml:space="preserve">администрации Тотемского муниципального </w:t>
      </w:r>
    </w:p>
    <w:p>
      <w:pPr>
        <w:pStyle w:val="Normal"/>
        <w:widowControl/>
        <w:numPr>
          <w:ilvl w:val="0"/>
          <w:numId w:val="0"/>
        </w:numPr>
        <w:ind w:hanging="0" w:left="0" w:right="0"/>
        <w:jc w:val="both"/>
        <w:rPr>
          <w:rFonts w:ascii="Times New Roman" w:hAnsi="Times New Roman"/>
          <w:b w:val="false"/>
          <w:color w:val="000000"/>
          <w:sz w:val="28"/>
        </w:rPr>
      </w:pPr>
      <w:r>
        <w:rPr>
          <w:b w:val="false"/>
          <w:color w:val="000000"/>
          <w:sz w:val="28"/>
        </w:rPr>
        <w:t>округа от 13 апреля 2023 года № 450</w:t>
      </w:r>
    </w:p>
    <w:p>
      <w:pPr>
        <w:pStyle w:val="Normal"/>
        <w:widowControl/>
        <w:ind w:firstLine="737" w:left="0" w:right="0"/>
        <w:jc w:val="both"/>
        <w:rPr>
          <w:rFonts w:ascii="Times New Roman" w:hAnsi="Times New Roman"/>
          <w:b w:val="false"/>
          <w:color w:val="000000"/>
          <w:sz w:val="28"/>
        </w:rPr>
      </w:pPr>
      <w:r>
        <w:rPr>
          <w:b w:val="false"/>
          <w:color w:val="000000"/>
          <w:sz w:val="28"/>
        </w:rPr>
      </w:r>
    </w:p>
    <w:p>
      <w:pPr>
        <w:pStyle w:val="Normal"/>
        <w:widowControl/>
        <w:ind w:firstLine="737" w:left="0" w:right="0"/>
        <w:jc w:val="both"/>
        <w:rPr>
          <w:rFonts w:ascii="Times New Roman" w:hAnsi="Times New Roman"/>
          <w:b w:val="false"/>
          <w:color w:val="000000"/>
          <w:sz w:val="28"/>
        </w:rPr>
      </w:pPr>
      <w:r>
        <w:rPr>
          <w:b w:val="false"/>
          <w:color w:val="000000"/>
          <w:sz w:val="28"/>
        </w:rPr>
      </w:r>
    </w:p>
    <w:p>
      <w:pPr>
        <w:pStyle w:val="Normal"/>
        <w:widowControl/>
        <w:ind w:firstLine="737" w:left="0" w:right="0"/>
        <w:jc w:val="both"/>
        <w:rPr>
          <w:rFonts w:ascii="Times New Roman" w:hAnsi="Times New Roman"/>
          <w:b w:val="false"/>
          <w:color w:val="000000"/>
          <w:sz w:val="28"/>
        </w:rPr>
      </w:pPr>
      <w:r>
        <w:rPr>
          <w:b w:val="false"/>
          <w:color w:val="000000"/>
          <w:sz w:val="28"/>
        </w:rPr>
      </w:r>
    </w:p>
    <w:p>
      <w:pPr>
        <w:pStyle w:val="Normal"/>
        <w:widowControl/>
        <w:numPr>
          <w:ilvl w:val="0"/>
          <w:numId w:val="1"/>
        </w:numPr>
        <w:ind w:firstLine="737" w:left="0" w:right="0"/>
        <w:jc w:val="both"/>
        <w:rPr>
          <w:rFonts w:ascii="Times New Roman" w:hAnsi="Times New Roman"/>
          <w:b w:val="false"/>
          <w:color w:val="000000"/>
          <w:sz w:val="28"/>
        </w:rPr>
      </w:pPr>
      <w:r>
        <w:rPr>
          <w:b w:val="false"/>
          <w:color w:val="000000"/>
          <w:sz w:val="28"/>
        </w:rPr>
        <w:t xml:space="preserve">Руководствуясь ст. 42 Устава Тотемского муниципального округа Вологодской области, </w:t>
      </w:r>
      <w:r>
        <w:rPr>
          <w:b/>
          <w:color w:val="000000"/>
          <w:sz w:val="28"/>
        </w:rPr>
        <w:t>ПОСТАНОВЛЯЕТ</w:t>
      </w:r>
      <w:r>
        <w:rPr>
          <w:b w:val="false"/>
          <w:color w:val="000000"/>
          <w:sz w:val="28"/>
        </w:rPr>
        <w:t>:</w:t>
      </w:r>
    </w:p>
    <w:p>
      <w:pPr>
        <w:pStyle w:val="Normal"/>
        <w:widowControl/>
        <w:numPr>
          <w:ilvl w:val="0"/>
          <w:numId w:val="1"/>
        </w:numPr>
        <w:ind w:firstLine="737" w:left="0" w:right="0"/>
        <w:jc w:val="both"/>
        <w:rPr>
          <w:rFonts w:ascii="Times New Roman" w:hAnsi="Times New Roman"/>
          <w:b w:val="false"/>
          <w:color w:val="000000"/>
          <w:sz w:val="28"/>
        </w:rPr>
      </w:pPr>
      <w:r>
        <w:rPr>
          <w:b w:val="false"/>
          <w:color w:val="000000"/>
          <w:sz w:val="28"/>
        </w:rPr>
      </w:r>
    </w:p>
    <w:p>
      <w:pPr>
        <w:pStyle w:val="Normal"/>
        <w:widowControl/>
        <w:numPr>
          <w:ilvl w:val="0"/>
          <w:numId w:val="1"/>
        </w:numPr>
        <w:ind w:firstLine="737" w:left="0" w:right="0"/>
        <w:jc w:val="both"/>
        <w:rPr>
          <w:rFonts w:ascii="Times New Roman" w:hAnsi="Times New Roman"/>
          <w:b w:val="false"/>
          <w:color w:val="000000"/>
          <w:sz w:val="28"/>
        </w:rPr>
      </w:pPr>
      <w:r>
        <w:rPr>
          <w:b w:val="false"/>
          <w:color w:val="000000"/>
          <w:sz w:val="28"/>
        </w:rPr>
        <w:t>1. Внести изменения в административный регламент предоставления муниципальной услуги по согласованию проведения  переустройства и (или) перепланировки помещения в многоквартирном доме, утвержденный постановлением администрации Тотемского муниципального округа от 13 апреля 2023 года № 450 ( с изменениями):</w:t>
      </w:r>
    </w:p>
    <w:p>
      <w:pPr>
        <w:pStyle w:val="Normal"/>
        <w:widowControl/>
        <w:numPr>
          <w:ilvl w:val="0"/>
          <w:numId w:val="1"/>
        </w:numPr>
        <w:ind w:firstLine="737" w:left="0" w:right="0"/>
        <w:jc w:val="both"/>
        <w:rPr>
          <w:rFonts w:ascii="Times New Roman" w:hAnsi="Times New Roman"/>
          <w:b w:val="false"/>
          <w:color w:val="000000"/>
          <w:sz w:val="28"/>
          <w:u w:val="none"/>
        </w:rPr>
      </w:pPr>
      <w:r>
        <w:rPr>
          <w:b w:val="false"/>
          <w:color w:val="000000"/>
          <w:sz w:val="28"/>
        </w:rPr>
        <w:t>1.1. В пункте 2.5 слова и цифры «</w:t>
      </w:r>
      <w:r>
        <w:rPr>
          <w:b w:val="false"/>
          <w:color w:val="000000"/>
          <w:sz w:val="28"/>
          <w:u w:val="none"/>
        </w:rPr>
        <w:t xml:space="preserve">постановлением Правительства Российской Федерации от 28 апреля 2005 года № 266 «Об утверждении формы заявления о переустройстве и (или) перепланировке жилого помещения и формы документа, подтверждающего принятие решения о согласовании переустройства и (или) перепланировки жилого помещения» </w:t>
      </w:r>
      <w:r>
        <w:rPr>
          <w:b w:val="false"/>
          <w:i w:val="false"/>
          <w:color w:val="000000"/>
          <w:sz w:val="28"/>
          <w:u w:val="none"/>
        </w:rPr>
        <w:t xml:space="preserve">(далее – постановление Правительства РФ № 266) </w:t>
      </w:r>
      <w:r>
        <w:rPr>
          <w:b w:val="false"/>
          <w:color w:val="000000"/>
          <w:sz w:val="28"/>
          <w:u w:val="none"/>
        </w:rPr>
        <w:t>заменить словами и цифрами «приказом Министерства строительства и жилищно-коммунального хозяйства Российской Федерации от 4 апреля 2024 г. № 240/пр «Об утверждении формы заявления о переустройстве и (или) перепланировке помещения в многоквартирном доме и формы документа, подтверждающего принятие решения о согласовании или об отказе в согласовании переустройства и (или) перепланировки помещения в многоквартирном доме» (далее - приказ Минстроя РФ № 240/пр).</w:t>
      </w:r>
    </w:p>
    <w:p>
      <w:pPr>
        <w:pStyle w:val="Normal"/>
        <w:widowControl/>
        <w:numPr>
          <w:ilvl w:val="0"/>
          <w:numId w:val="1"/>
        </w:numPr>
        <w:ind w:firstLine="737" w:left="0" w:right="0"/>
        <w:jc w:val="both"/>
        <w:rPr>
          <w:rFonts w:ascii="Times New Roman" w:hAnsi="Times New Roman"/>
          <w:b w:val="false"/>
          <w:i w:val="false"/>
          <w:i w:val="false"/>
          <w:color w:val="000000"/>
          <w:sz w:val="28"/>
          <w:u w:val="none"/>
        </w:rPr>
      </w:pPr>
      <w:r>
        <w:rPr>
          <w:b w:val="false"/>
          <w:color w:val="000000"/>
          <w:sz w:val="28"/>
          <w:u w:val="none"/>
        </w:rPr>
        <w:t>1.2. В подпункте 2.6.1 пункта 2.6, подпункте 3.3.5 пункта 3.5 слова и цифры «</w:t>
      </w:r>
      <w:r>
        <w:rPr>
          <w:b w:val="false"/>
          <w:i w:val="false"/>
          <w:color w:val="000000"/>
          <w:sz w:val="28"/>
          <w:u w:val="none"/>
        </w:rPr>
        <w:t>постановлением Правительства РФ № 266» заменить словами и цифрами  «приказом Минстроя РФ № 240/пр».</w:t>
      </w:r>
    </w:p>
    <w:p>
      <w:pPr>
        <w:pStyle w:val="Normal"/>
        <w:widowControl/>
        <w:numPr>
          <w:ilvl w:val="0"/>
          <w:numId w:val="1"/>
        </w:numPr>
        <w:ind w:firstLine="737" w:left="0" w:right="0"/>
        <w:jc w:val="both"/>
        <w:rPr/>
      </w:pPr>
      <w:r>
        <w:rPr>
          <w:b w:val="false"/>
          <w:i w:val="false"/>
          <w:color w:val="000000"/>
          <w:sz w:val="28"/>
          <w:u w:val="none"/>
        </w:rPr>
        <w:t>1.3. Приложение № 1 к административному регламенту изложить в новой редакции согласно приложению к настоящему постановлению.</w:t>
      </w:r>
    </w:p>
    <w:p>
      <w:pPr>
        <w:pStyle w:val="Normal"/>
        <w:widowControl/>
        <w:numPr>
          <w:ilvl w:val="0"/>
          <w:numId w:val="1"/>
        </w:numPr>
        <w:ind w:firstLine="737" w:left="0" w:right="0"/>
        <w:jc w:val="both"/>
        <w:rPr/>
      </w:pPr>
      <w:r>
        <w:rPr/>
      </w:r>
    </w:p>
    <w:p>
      <w:pPr>
        <w:pStyle w:val="Normal"/>
        <w:widowControl/>
        <w:numPr>
          <w:ilvl w:val="0"/>
          <w:numId w:val="0"/>
        </w:numPr>
        <w:ind w:hanging="0" w:left="0" w:right="0"/>
        <w:jc w:val="center"/>
        <w:rPr/>
      </w:pPr>
      <w:r>
        <w:rPr>
          <w:b w:val="false"/>
          <w:color w:val="000000"/>
          <w:sz w:val="22"/>
        </w:rPr>
        <w:t>2</w:t>
      </w:r>
    </w:p>
    <w:p>
      <w:pPr>
        <w:pStyle w:val="Normal"/>
        <w:widowControl/>
        <w:numPr>
          <w:ilvl w:val="0"/>
          <w:numId w:val="1"/>
        </w:numPr>
        <w:ind w:firstLine="737" w:left="0" w:right="0"/>
        <w:jc w:val="both"/>
        <w:rPr/>
      </w:pPr>
      <w:r>
        <w:rPr/>
      </w:r>
    </w:p>
    <w:p>
      <w:pPr>
        <w:pStyle w:val="Normal"/>
        <w:widowControl/>
        <w:numPr>
          <w:ilvl w:val="0"/>
          <w:numId w:val="1"/>
        </w:numPr>
        <w:ind w:firstLine="737" w:left="0" w:right="0"/>
        <w:jc w:val="both"/>
        <w:rPr/>
      </w:pPr>
      <w:r>
        <w:rPr/>
      </w:r>
    </w:p>
    <w:p>
      <w:pPr>
        <w:pStyle w:val="Normal"/>
        <w:widowControl/>
        <w:numPr>
          <w:ilvl w:val="0"/>
          <w:numId w:val="1"/>
        </w:numPr>
        <w:ind w:firstLine="737" w:left="0" w:right="0"/>
        <w:jc w:val="both"/>
        <w:rPr>
          <w:rFonts w:ascii="Times New Roman" w:hAnsi="Times New Roman"/>
          <w:b w:val="false"/>
          <w:color w:val="000000"/>
          <w:sz w:val="28"/>
        </w:rPr>
      </w:pPr>
      <w:r>
        <w:rPr>
          <w:b w:val="false"/>
          <w:color w:val="000000"/>
          <w:sz w:val="28"/>
        </w:rPr>
        <w:t>2. Настоящее постановление вступает в силу после официального опубликования в приложении в газете «Тотемские вести», подлежит размещению на официальном сайте Тотемского муниципального округа и распространяется на правоотношения возникшие с 25 июня 2024 года.</w:t>
      </w:r>
    </w:p>
    <w:p>
      <w:pPr>
        <w:pStyle w:val="Normal"/>
        <w:widowControl/>
        <w:ind w:firstLine="737" w:left="0" w:right="0"/>
        <w:jc w:val="both"/>
        <w:rPr>
          <w:rFonts w:ascii="Times New Roman" w:hAnsi="Times New Roman"/>
          <w:b w:val="false"/>
          <w:color w:val="000000"/>
          <w:sz w:val="28"/>
        </w:rPr>
      </w:pPr>
      <w:r>
        <w:rPr>
          <w:b w:val="false"/>
          <w:color w:val="000000"/>
          <w:sz w:val="28"/>
        </w:rPr>
      </w:r>
    </w:p>
    <w:p>
      <w:pPr>
        <w:pStyle w:val="Normal"/>
        <w:widowControl/>
        <w:ind w:firstLine="737" w:left="0" w:right="0"/>
        <w:jc w:val="both"/>
        <w:rPr>
          <w:rFonts w:ascii="Times New Roman" w:hAnsi="Times New Roman"/>
          <w:b w:val="false"/>
          <w:color w:val="000000"/>
          <w:sz w:val="28"/>
        </w:rPr>
      </w:pPr>
      <w:r>
        <w:rPr>
          <w:b w:val="false"/>
          <w:color w:val="000000"/>
          <w:sz w:val="28"/>
        </w:rPr>
      </w:r>
    </w:p>
    <w:p>
      <w:pPr>
        <w:pStyle w:val="Normal"/>
        <w:widowControl/>
        <w:ind w:firstLine="737" w:left="0" w:right="0"/>
        <w:jc w:val="both"/>
        <w:rPr>
          <w:sz w:val="28"/>
        </w:rPr>
      </w:pPr>
      <w:r>
        <w:rPr>
          <w:sz w:val="28"/>
        </w:rPr>
      </w:r>
    </w:p>
    <w:p>
      <w:pPr>
        <w:pStyle w:val="Normal"/>
        <w:widowControl/>
        <w:ind w:firstLine="737" w:left="0" w:right="0"/>
        <w:jc w:val="both"/>
        <w:rPr/>
      </w:pPr>
      <w:r>
        <w:rPr>
          <w:sz w:val="28"/>
        </w:rPr>
        <w:t xml:space="preserve">Глава Тотемского муниципального округа        </w:t>
        <w:tab/>
        <w:tab/>
        <w:t xml:space="preserve">       С.Л. Селянин</w:t>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widowControl/>
        <w:ind w:firstLine="737" w:left="0" w:right="0"/>
        <w:jc w:val="both"/>
        <w:rPr/>
      </w:pPr>
      <w:r>
        <w:rPr/>
      </w:r>
    </w:p>
    <w:p>
      <w:pPr>
        <w:pStyle w:val="Normal"/>
        <w:spacing w:lineRule="auto" w:line="240"/>
        <w:jc w:val="left"/>
        <w:rPr>
          <w:rFonts w:ascii="Tinos" w:hAnsi="Tinos"/>
          <w:sz w:val="28"/>
        </w:rPr>
      </w:pPr>
      <w:r>
        <w:rPr>
          <w:rFonts w:ascii="Tinos" w:hAnsi="Tinos"/>
          <w:sz w:val="28"/>
        </w:rPr>
      </w:r>
    </w:p>
    <w:p>
      <w:pPr>
        <w:pStyle w:val="Normal"/>
        <w:spacing w:lineRule="auto" w:line="240"/>
        <w:jc w:val="left"/>
        <w:rPr>
          <w:rFonts w:ascii="Tinos" w:hAnsi="Tinos"/>
          <w:sz w:val="28"/>
        </w:rPr>
      </w:pPr>
      <w:r>
        <w:rPr>
          <w:rFonts w:ascii="Tinos" w:hAnsi="Tinos"/>
          <w:sz w:val="28"/>
        </w:rPr>
      </w:r>
    </w:p>
    <w:p>
      <w:pPr>
        <w:pStyle w:val="Normal"/>
        <w:spacing w:lineRule="auto" w:line="240"/>
        <w:jc w:val="left"/>
        <w:rPr>
          <w:rFonts w:ascii="Tinos" w:hAnsi="Tinos"/>
          <w:sz w:val="28"/>
        </w:rPr>
      </w:pPr>
      <w:r>
        <w:rPr>
          <w:rFonts w:ascii="Tinos" w:hAnsi="Tinos"/>
          <w:sz w:val="28"/>
        </w:rPr>
      </w:r>
    </w:p>
    <w:p>
      <w:pPr>
        <w:pStyle w:val="Normal"/>
        <w:spacing w:lineRule="auto" w:line="240"/>
        <w:jc w:val="left"/>
        <w:rPr>
          <w:rFonts w:ascii="Tinos" w:hAnsi="Tinos"/>
          <w:sz w:val="28"/>
        </w:rPr>
      </w:pPr>
      <w:r>
        <w:rPr>
          <w:rFonts w:ascii="Tinos" w:hAnsi="Tinos"/>
          <w:sz w:val="28"/>
        </w:rPr>
      </w:r>
    </w:p>
    <w:p>
      <w:pPr>
        <w:pStyle w:val="Normal"/>
        <w:spacing w:lineRule="auto" w:line="240"/>
        <w:jc w:val="left"/>
        <w:rPr>
          <w:rFonts w:ascii="Tinos" w:hAnsi="Tinos"/>
          <w:sz w:val="28"/>
        </w:rPr>
      </w:pPr>
      <w:r>
        <w:rPr>
          <w:rFonts w:ascii="Tinos" w:hAnsi="Tinos"/>
          <w:sz w:val="28"/>
        </w:rPr>
      </w:r>
    </w:p>
    <w:p>
      <w:pPr>
        <w:pStyle w:val="Normal"/>
        <w:spacing w:lineRule="auto" w:line="240"/>
        <w:jc w:val="left"/>
        <w:rPr>
          <w:rFonts w:ascii="Tinos" w:hAnsi="Tinos"/>
        </w:rPr>
      </w:pPr>
      <w:r>
        <w:rPr>
          <w:rFonts w:ascii="Tinos" w:hAnsi="Tinos"/>
        </w:rPr>
      </w:r>
    </w:p>
    <w:p>
      <w:pPr>
        <w:pStyle w:val="Normal"/>
        <w:tabs>
          <w:tab w:val="clear" w:pos="709"/>
          <w:tab w:val="left" w:pos="4111" w:leader="none"/>
        </w:tabs>
        <w:jc w:val="center"/>
        <w:rPr>
          <w:sz w:val="22"/>
        </w:rPr>
      </w:pPr>
      <w:r>
        <w:rPr/>
        <w:drawing>
          <wp:inline distT="0" distB="0" distL="0" distR="0">
            <wp:extent cx="507365" cy="614045"/>
            <wp:effectExtent l="0" t="0" r="0" b="0"/>
            <wp:docPr id="4" name="Picture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
                    <pic:cNvPicPr>
                      <a:picLocks noChangeAspect="1" noChangeArrowheads="1"/>
                    </pic:cNvPicPr>
                  </pic:nvPicPr>
                  <pic:blipFill>
                    <a:blip r:embed="rId5"/>
                    <a:srcRect l="-3931" t="-3264" r="-3931" b="-3264"/>
                    <a:stretch>
                      <a:fillRect/>
                    </a:stretch>
                  </pic:blipFill>
                  <pic:spPr bwMode="auto">
                    <a:xfrm>
                      <a:off x="0" y="0"/>
                      <a:ext cx="507365" cy="614045"/>
                    </a:xfrm>
                    <a:prstGeom prst="rect">
                      <a:avLst/>
                    </a:prstGeom>
                  </pic:spPr>
                </pic:pic>
              </a:graphicData>
            </a:graphic>
          </wp:inline>
        </w:drawing>
      </w:r>
    </w:p>
    <w:p>
      <w:pPr>
        <w:pStyle w:val="Normal"/>
        <w:rPr>
          <w:sz w:val="22"/>
        </w:rPr>
      </w:pPr>
      <w:r>
        <w:rPr>
          <w:sz w:val="22"/>
        </w:rPr>
      </w:r>
    </w:p>
    <w:p>
      <w:pPr>
        <w:pStyle w:val="Normal"/>
        <w:jc w:val="center"/>
        <w:rPr>
          <w:b/>
          <w:sz w:val="22"/>
        </w:rPr>
      </w:pPr>
      <w:r>
        <w:rPr>
          <w:b/>
          <w:sz w:val="22"/>
        </w:rPr>
      </w:r>
    </w:p>
    <w:p>
      <w:pPr>
        <w:pStyle w:val="Normal"/>
        <w:jc w:val="center"/>
        <w:rPr/>
      </w:pPr>
      <w:r>
        <w:rPr>
          <w:b/>
          <w:sz w:val="28"/>
        </w:rPr>
        <w:t>АДМИНИСТРАЦИЯ ТОТЕМСКОГО</w:t>
      </w:r>
      <w:r>
        <w:rPr>
          <w:b/>
          <w:sz w:val="29"/>
        </w:rPr>
        <w:t xml:space="preserve"> </w:t>
      </w:r>
      <w:r>
        <w:rPr>
          <w:b/>
          <w:sz w:val="28"/>
        </w:rPr>
        <w:t>МУНИЦИПАЛЬНОГО ОКРУГА</w:t>
      </w:r>
    </w:p>
    <w:p>
      <w:pPr>
        <w:pStyle w:val="Normal"/>
        <w:rPr/>
      </w:pPr>
      <w:r>
        <w:rPr/>
      </w:r>
    </w:p>
    <w:p>
      <w:pPr>
        <w:pStyle w:val="Heading4"/>
        <w:ind w:hanging="0" w:left="0" w:right="0"/>
        <w:jc w:val="center"/>
        <w:rPr>
          <w:rFonts w:ascii="XO Thames" w:hAnsi="XO Thames"/>
          <w:b/>
        </w:rPr>
      </w:pPr>
      <w:r>
        <w:rPr>
          <w:rFonts w:ascii="XO Thames" w:hAnsi="XO Thames"/>
          <w:b/>
        </w:rPr>
        <w:t>ПОСТАНОВЛЕНИЕ</w:t>
      </w:r>
    </w:p>
    <w:p>
      <w:pPr>
        <w:pStyle w:val="Normal"/>
        <w:jc w:val="center"/>
        <w:rPr/>
      </w:pPr>
      <w:r>
        <w:rPr/>
      </w:r>
    </w:p>
    <w:p>
      <w:pPr>
        <w:pStyle w:val="Normal"/>
        <w:jc w:val="center"/>
        <w:rPr/>
      </w:pPr>
      <w:r>
        <w:rPr>
          <w:sz w:val="29"/>
        </w:rPr>
        <w:t>От 14.06.2024                                                                                            № 792</w:t>
      </w:r>
    </w:p>
    <w:p>
      <w:pPr>
        <w:pStyle w:val="Normal"/>
        <w:jc w:val="center"/>
        <w:rPr>
          <w:sz w:val="28"/>
        </w:rPr>
      </w:pPr>
      <w:r>
        <w:rPr/>
        <w:t>г. Тотьма</w:t>
      </w:r>
    </w:p>
    <w:p>
      <w:pPr>
        <w:pStyle w:val="Normal"/>
        <w:jc w:val="both"/>
        <w:rPr>
          <w:sz w:val="28"/>
        </w:rPr>
      </w:pPr>
      <w:r>
        <w:rPr>
          <w:sz w:val="28"/>
        </w:rPr>
      </w:r>
    </w:p>
    <w:p>
      <w:pPr>
        <w:pStyle w:val="Normal"/>
        <w:jc w:val="both"/>
        <w:rPr>
          <w:sz w:val="28"/>
        </w:rPr>
      </w:pPr>
      <w:r>
        <w:rPr>
          <w:sz w:val="28"/>
        </w:rPr>
      </w:r>
    </w:p>
    <w:p>
      <w:pPr>
        <w:pStyle w:val="Normal"/>
        <w:jc w:val="both"/>
        <w:rPr>
          <w:sz w:val="28"/>
        </w:rPr>
      </w:pPr>
      <w:r>
        <w:rPr>
          <w:sz w:val="28"/>
        </w:rPr>
      </w:r>
    </w:p>
    <w:p>
      <w:pPr>
        <w:pStyle w:val="Normal"/>
        <w:rPr>
          <w:sz w:val="28"/>
        </w:rPr>
      </w:pPr>
      <w:r>
        <w:rPr>
          <w:sz w:val="28"/>
        </w:rPr>
        <w:t>О внесении изменений в постановление</w:t>
      </w:r>
    </w:p>
    <w:p>
      <w:pPr>
        <w:pStyle w:val="Normal"/>
        <w:rPr>
          <w:sz w:val="28"/>
        </w:rPr>
      </w:pPr>
      <w:r>
        <w:rPr>
          <w:sz w:val="28"/>
        </w:rPr>
        <w:t xml:space="preserve">администрации Тотемского муниципального </w:t>
      </w:r>
    </w:p>
    <w:p>
      <w:pPr>
        <w:pStyle w:val="Normal"/>
        <w:rPr>
          <w:sz w:val="28"/>
        </w:rPr>
      </w:pPr>
      <w:r>
        <w:rPr>
          <w:sz w:val="28"/>
        </w:rPr>
        <w:t>округа от 13 апреля 2023 года № 450</w:t>
      </w:r>
    </w:p>
    <w:p>
      <w:pPr>
        <w:pStyle w:val="Normal"/>
        <w:rPr>
          <w:sz w:val="28"/>
        </w:rPr>
      </w:pPr>
      <w:r>
        <w:rPr>
          <w:sz w:val="28"/>
        </w:rPr>
      </w:r>
    </w:p>
    <w:p>
      <w:pPr>
        <w:pStyle w:val="Normal"/>
        <w:rPr>
          <w:sz w:val="28"/>
        </w:rPr>
      </w:pPr>
      <w:r>
        <w:rPr>
          <w:sz w:val="28"/>
        </w:rPr>
      </w:r>
    </w:p>
    <w:p>
      <w:pPr>
        <w:pStyle w:val="Normal"/>
        <w:rPr>
          <w:sz w:val="28"/>
        </w:rPr>
      </w:pPr>
      <w:r>
        <w:rPr>
          <w:sz w:val="28"/>
        </w:rPr>
      </w:r>
    </w:p>
    <w:p>
      <w:pPr>
        <w:pStyle w:val="Normal"/>
        <w:widowControl/>
        <w:tabs>
          <w:tab w:val="clear" w:pos="709"/>
          <w:tab w:val="left" w:pos="336" w:leader="none"/>
        </w:tabs>
        <w:ind w:firstLine="737" w:left="0" w:right="0"/>
        <w:jc w:val="both"/>
        <w:rPr>
          <w:rFonts w:ascii="Times New Roman" w:hAnsi="Times New Roman"/>
          <w:b w:val="false"/>
          <w:color w:val="000000"/>
          <w:sz w:val="28"/>
        </w:rPr>
      </w:pPr>
      <w:r>
        <w:rPr>
          <w:b w:val="false"/>
          <w:color w:val="000000"/>
          <w:sz w:val="28"/>
        </w:rPr>
        <w:t xml:space="preserve">Руководствуясь ст. 42 Устава Тотемского муниципального округа Вологодской области, </w:t>
      </w:r>
      <w:r>
        <w:rPr>
          <w:b/>
          <w:color w:val="000000"/>
          <w:sz w:val="28"/>
        </w:rPr>
        <w:t>ПОСТАНОВЛЯЕТ</w:t>
      </w:r>
      <w:r>
        <w:rPr>
          <w:b w:val="false"/>
          <w:color w:val="000000"/>
          <w:sz w:val="28"/>
        </w:rPr>
        <w:t>:</w:t>
      </w:r>
    </w:p>
    <w:p>
      <w:pPr>
        <w:pStyle w:val="Normal"/>
        <w:widowControl/>
        <w:tabs>
          <w:tab w:val="clear" w:pos="709"/>
          <w:tab w:val="left" w:pos="336" w:leader="none"/>
        </w:tabs>
        <w:ind w:firstLine="737" w:left="0" w:right="0"/>
        <w:jc w:val="both"/>
        <w:rPr>
          <w:rFonts w:ascii="Times New Roman" w:hAnsi="Times New Roman"/>
          <w:b w:val="false"/>
          <w:color w:val="000000"/>
          <w:sz w:val="28"/>
        </w:rPr>
      </w:pPr>
      <w:r>
        <w:rPr>
          <w:b w:val="false"/>
          <w:color w:val="000000"/>
          <w:sz w:val="28"/>
        </w:rPr>
      </w:r>
    </w:p>
    <w:p>
      <w:pPr>
        <w:pStyle w:val="Normal"/>
        <w:widowControl/>
        <w:tabs>
          <w:tab w:val="clear" w:pos="709"/>
          <w:tab w:val="left" w:pos="336" w:leader="none"/>
        </w:tabs>
        <w:ind w:firstLine="737" w:left="0" w:right="0"/>
        <w:jc w:val="both"/>
        <w:rPr>
          <w:rFonts w:ascii="Times New Roman" w:hAnsi="Times New Roman"/>
          <w:b w:val="false"/>
          <w:color w:val="000000"/>
          <w:sz w:val="28"/>
        </w:rPr>
      </w:pPr>
      <w:r>
        <w:rPr>
          <w:b w:val="false"/>
          <w:color w:val="000000"/>
          <w:sz w:val="28"/>
        </w:rPr>
        <w:t>1. Внести изменения в административный регламент предоставления муниципальной услуги по согласованию проведения  переустройства и (или) перепланировки помещения в многоквартирном доме, утвержденный постановлением администрации Тотемского муниципального округа от 13 апреля 2023 года № 450:</w:t>
      </w:r>
    </w:p>
    <w:p>
      <w:pPr>
        <w:pStyle w:val="Normal"/>
        <w:widowControl/>
        <w:tabs>
          <w:tab w:val="clear" w:pos="709"/>
          <w:tab w:val="left" w:pos="336" w:leader="none"/>
        </w:tabs>
        <w:ind w:firstLine="737" w:left="0" w:right="0"/>
        <w:jc w:val="both"/>
        <w:rPr>
          <w:rFonts w:ascii="Times New Roman" w:hAnsi="Times New Roman"/>
          <w:b w:val="false"/>
          <w:color w:val="000000"/>
          <w:sz w:val="28"/>
        </w:rPr>
      </w:pPr>
      <w:r>
        <w:rPr>
          <w:b w:val="false"/>
          <w:color w:val="000000"/>
          <w:sz w:val="28"/>
        </w:rPr>
        <w:t>1.1. В пункте 2.4.2 слова «представления заявления о выдаче акта приемочной комиссии» заменить словами «поступления в уполномоченный орган уведомления заявителя о завершении переустройства и (или) перепланировки помещения».</w:t>
      </w:r>
    </w:p>
    <w:p>
      <w:pPr>
        <w:pStyle w:val="Normal"/>
        <w:widowControl/>
        <w:tabs>
          <w:tab w:val="clear" w:pos="709"/>
          <w:tab w:val="left" w:pos="336" w:leader="none"/>
        </w:tabs>
        <w:ind w:firstLine="737" w:left="0" w:right="0"/>
        <w:jc w:val="both"/>
        <w:rPr>
          <w:rFonts w:ascii="Times New Roman" w:hAnsi="Times New Roman"/>
          <w:b w:val="false"/>
          <w:color w:val="000000"/>
          <w:sz w:val="28"/>
        </w:rPr>
      </w:pPr>
      <w:r>
        <w:rPr>
          <w:b w:val="false"/>
          <w:color w:val="000000"/>
          <w:sz w:val="28"/>
        </w:rPr>
        <w:t>1.2. Подпункт «а» пункта 2.6.2 изложить в новой редакции:</w:t>
      </w:r>
    </w:p>
    <w:p>
      <w:pPr>
        <w:pStyle w:val="Normal"/>
        <w:widowControl/>
        <w:tabs>
          <w:tab w:val="clear" w:pos="709"/>
          <w:tab w:val="left" w:pos="336" w:leader="none"/>
        </w:tabs>
        <w:ind w:firstLine="737" w:left="0" w:right="0"/>
        <w:jc w:val="both"/>
        <w:rPr>
          <w:rFonts w:ascii="Times New Roman" w:hAnsi="Times New Roman"/>
          <w:b w:val="false"/>
          <w:color w:val="000000"/>
          <w:sz w:val="28"/>
        </w:rPr>
      </w:pPr>
      <w:r>
        <w:rPr>
          <w:b w:val="false"/>
          <w:color w:val="000000"/>
          <w:sz w:val="28"/>
        </w:rPr>
        <w:t xml:space="preserve">«а) </w:t>
      </w:r>
      <w:r>
        <w:rPr>
          <w:b w:val="false"/>
          <w:i w:val="false"/>
          <w:color w:val="000000"/>
          <w:sz w:val="28"/>
        </w:rPr>
        <w:t>уведомление о завершении переустройства и (или) перепланировки помещения в многоквартирном доме (приложение № 2 к административному регламенту) (далее – уведомление о завершении переустройства и (или) переустройства);».</w:t>
      </w:r>
    </w:p>
    <w:p>
      <w:pPr>
        <w:pStyle w:val="Normal"/>
        <w:widowControl/>
        <w:tabs>
          <w:tab w:val="clear" w:pos="709"/>
          <w:tab w:val="left" w:pos="336" w:leader="none"/>
        </w:tabs>
        <w:ind w:firstLine="737" w:left="0" w:right="0"/>
        <w:jc w:val="both"/>
        <w:rPr>
          <w:rFonts w:ascii="Times New Roman" w:hAnsi="Times New Roman"/>
          <w:b w:val="false"/>
          <w:color w:val="000000"/>
          <w:sz w:val="28"/>
        </w:rPr>
      </w:pPr>
      <w:r>
        <w:rPr>
          <w:b w:val="false"/>
          <w:color w:val="000000"/>
          <w:sz w:val="28"/>
        </w:rPr>
        <w:t>1.3. Пункт 2.6.2 дополнить подпунктом «в» следующего содержания:</w:t>
      </w:r>
    </w:p>
    <w:p>
      <w:pPr>
        <w:pStyle w:val="Normal"/>
        <w:widowControl/>
        <w:tabs>
          <w:tab w:val="clear" w:pos="709"/>
          <w:tab w:val="left" w:pos="336" w:leader="none"/>
        </w:tabs>
        <w:ind w:firstLine="737" w:left="0" w:right="0"/>
        <w:jc w:val="both"/>
        <w:rPr>
          <w:rFonts w:ascii="Times New Roman" w:hAnsi="Times New Roman"/>
          <w:b w:val="false"/>
          <w:i w:val="false"/>
          <w:i w:val="false"/>
          <w:color w:val="000000"/>
          <w:sz w:val="28"/>
        </w:rPr>
      </w:pPr>
      <w:r>
        <w:rPr>
          <w:b w:val="false"/>
          <w:color w:val="000000"/>
          <w:sz w:val="28"/>
        </w:rPr>
        <w:t>«в) технический план перепланированного помещения, подготовленный в соответствии с Федеральным законом от 13.07.2015 № 218-ФЗ «О государственной регистрации недвижимости» - в случае перепланировки помещения.».</w:t>
      </w:r>
    </w:p>
    <w:p>
      <w:pPr>
        <w:pStyle w:val="Normal"/>
        <w:widowControl/>
        <w:tabs>
          <w:tab w:val="clear" w:pos="709"/>
          <w:tab w:val="left" w:pos="336" w:leader="none"/>
        </w:tabs>
        <w:ind w:firstLine="737" w:left="0" w:right="0"/>
        <w:jc w:val="both"/>
        <w:rPr>
          <w:rFonts w:ascii="Times New Roman" w:hAnsi="Times New Roman"/>
          <w:b w:val="false"/>
          <w:color w:val="000000"/>
          <w:sz w:val="28"/>
        </w:rPr>
      </w:pPr>
      <w:r>
        <w:rPr>
          <w:b w:val="false"/>
          <w:i w:val="false"/>
          <w:color w:val="000000"/>
          <w:sz w:val="28"/>
        </w:rPr>
        <w:t xml:space="preserve">1.4. </w:t>
      </w:r>
      <w:r>
        <w:rPr>
          <w:b w:val="false"/>
          <w:color w:val="000000"/>
          <w:sz w:val="28"/>
        </w:rPr>
        <w:t xml:space="preserve">По тексту административного регламента в соответствующих падежах слова «заявление о выдаче акта» заменить в соответствующих падежах словами «уведомление о завершении переустройства и (или) переустройства». </w:t>
      </w:r>
    </w:p>
    <w:p>
      <w:pPr>
        <w:pStyle w:val="Normal"/>
        <w:widowControl/>
        <w:tabs>
          <w:tab w:val="clear" w:pos="709"/>
          <w:tab w:val="left" w:pos="336" w:leader="none"/>
        </w:tabs>
        <w:ind w:firstLine="737" w:left="0" w:right="0"/>
        <w:jc w:val="both"/>
        <w:rPr>
          <w:rFonts w:ascii="Times New Roman" w:hAnsi="Times New Roman"/>
          <w:b w:val="false"/>
          <w:color w:val="000000"/>
          <w:sz w:val="28"/>
        </w:rPr>
      </w:pPr>
      <w:r>
        <w:rPr>
          <w:b w:val="false"/>
          <w:color w:val="000000"/>
          <w:sz w:val="28"/>
        </w:rPr>
        <w:t>1.5. Абзацы третий - пятый пункта 2.13 исключить.</w:t>
      </w:r>
    </w:p>
    <w:p>
      <w:pPr>
        <w:pStyle w:val="Normal"/>
        <w:widowControl/>
        <w:tabs>
          <w:tab w:val="clear" w:pos="709"/>
          <w:tab w:val="left" w:pos="336" w:leader="none"/>
        </w:tabs>
        <w:ind w:firstLine="737" w:left="0" w:right="0"/>
        <w:jc w:val="both"/>
        <w:rPr/>
      </w:pPr>
      <w:r>
        <w:rPr>
          <w:b w:val="false"/>
          <w:color w:val="000000"/>
          <w:sz w:val="28"/>
        </w:rPr>
        <w:t>1.6. Пункт 3.6.6 изложить в новой редакции:</w:t>
      </w:r>
    </w:p>
    <w:p>
      <w:pPr>
        <w:pStyle w:val="Normal"/>
        <w:widowControl/>
        <w:tabs>
          <w:tab w:val="clear" w:pos="709"/>
          <w:tab w:val="left" w:pos="336" w:leader="none"/>
        </w:tabs>
        <w:ind w:firstLine="737" w:left="0" w:right="0"/>
        <w:jc w:val="left"/>
        <w:rPr/>
      </w:pPr>
      <w:r>
        <w:rPr>
          <w:b w:val="false"/>
          <w:color w:val="000000"/>
          <w:sz w:val="28"/>
        </w:rPr>
        <w:t>«3.6.6. Проведение</w:t>
      </w:r>
      <w:r>
        <w:rPr>
          <w:b w:val="false"/>
          <w:i w:val="false"/>
          <w:color w:val="000000"/>
          <w:sz w:val="28"/>
        </w:rPr>
        <w:t xml:space="preserve"> переустройства и (или) перепланировки помещения в многоквартирном доме подтверждается актом приемочной комиссии, в котором содержится решение о признании завершенным переустройства и (или) перепланировки помещения в многоквартирном доме.</w:t>
      </w:r>
    </w:p>
    <w:p>
      <w:pPr>
        <w:pStyle w:val="Normal"/>
        <w:widowControl/>
        <w:tabs>
          <w:tab w:val="clear" w:pos="709"/>
          <w:tab w:val="left" w:pos="336" w:leader="none"/>
        </w:tabs>
        <w:ind w:firstLine="737" w:left="0" w:right="0"/>
        <w:jc w:val="both"/>
        <w:rPr>
          <w:rFonts w:ascii="Times New Roman" w:hAnsi="Times New Roman"/>
          <w:b w:val="false"/>
          <w:color w:val="000000"/>
          <w:sz w:val="28"/>
        </w:rPr>
      </w:pPr>
      <w:r>
        <w:rPr>
          <w:b w:val="false"/>
          <w:color w:val="000000"/>
          <w:sz w:val="28"/>
        </w:rPr>
        <w:t>Должностное лицо, ответственное за предоставление муниципальной услуги, в срок не позднее 5 рабочих дней с даты утверждения акта комиссии о признании завершенным переустройства и (или) перепланировки и (или) иных работ обеспечивает направление в электронной форме в Единый государственный реестр недвижимости заявления об изменении в ЕГРН сведений о границах и (или) площади и назначении помещения или об осуществлении государственного кадастрового учета образованных помещений и государственной регистрации права на образованные помещения.».</w:t>
      </w:r>
    </w:p>
    <w:p>
      <w:pPr>
        <w:pStyle w:val="Normal"/>
        <w:widowControl/>
        <w:tabs>
          <w:tab w:val="clear" w:pos="709"/>
          <w:tab w:val="left" w:pos="336" w:leader="none"/>
        </w:tabs>
        <w:ind w:firstLine="737" w:left="0" w:right="0"/>
        <w:jc w:val="both"/>
        <w:rPr>
          <w:rFonts w:ascii="Times New Roman" w:hAnsi="Times New Roman"/>
          <w:b w:val="false"/>
          <w:color w:val="000000"/>
          <w:sz w:val="28"/>
        </w:rPr>
      </w:pPr>
      <w:r>
        <w:rPr>
          <w:b w:val="false"/>
          <w:color w:val="000000"/>
          <w:sz w:val="28"/>
        </w:rPr>
        <w:t>1.7. Пункт 3.6.7 дополнить абзацем следующего содержания:</w:t>
      </w:r>
    </w:p>
    <w:p>
      <w:pPr>
        <w:pStyle w:val="Normal"/>
        <w:widowControl/>
        <w:tabs>
          <w:tab w:val="clear" w:pos="709"/>
          <w:tab w:val="left" w:pos="336" w:leader="none"/>
        </w:tabs>
        <w:ind w:firstLine="737" w:left="0" w:right="0"/>
        <w:jc w:val="both"/>
        <w:rPr>
          <w:rFonts w:ascii="Times New Roman" w:hAnsi="Times New Roman"/>
          <w:b w:val="false"/>
          <w:i w:val="false"/>
          <w:i w:val="false"/>
          <w:color w:val="000000"/>
          <w:sz w:val="28"/>
        </w:rPr>
      </w:pPr>
      <w:r>
        <w:rPr>
          <w:b w:val="false"/>
          <w:color w:val="000000"/>
          <w:sz w:val="28"/>
        </w:rPr>
        <w:t>«Переустройство помещения в многоквартирном доме считается завершённым со дня утверждения акта приемочной комиссии. Перепланировка помещения в многоквартирном доме считается завершённой со дня внесения изменений в сведения Единого государственного реестра недвижимости о границах и (или) площади помещения или осуществления государственного кадастрового учёта образованных помещений и государственной регистрации права на образованные помещения.».</w:t>
      </w:r>
    </w:p>
    <w:p>
      <w:pPr>
        <w:pStyle w:val="Normal"/>
        <w:widowControl/>
        <w:tabs>
          <w:tab w:val="clear" w:pos="709"/>
          <w:tab w:val="left" w:pos="336" w:leader="none"/>
        </w:tabs>
        <w:ind w:firstLine="737" w:left="0" w:right="0"/>
        <w:jc w:val="both"/>
        <w:rPr>
          <w:rFonts w:ascii="Times New Roman" w:hAnsi="Times New Roman"/>
          <w:b w:val="false"/>
          <w:i w:val="false"/>
          <w:i w:val="false"/>
          <w:color w:val="000000"/>
          <w:sz w:val="28"/>
        </w:rPr>
      </w:pPr>
      <w:r>
        <w:rPr>
          <w:b w:val="false"/>
          <w:i w:val="false"/>
          <w:color w:val="000000"/>
          <w:sz w:val="28"/>
        </w:rPr>
        <w:t>1.8. В пункте 3.6.9 слова «со дня регистрации заявления о выдаче акта» заменить словами «</w:t>
      </w:r>
      <w:r>
        <w:rPr>
          <w:b w:val="false"/>
          <w:color w:val="000000"/>
          <w:sz w:val="28"/>
        </w:rPr>
        <w:t>со дня поступления в уполномоченный орган уведомления о завершении переустройства и (или) перепланировки».</w:t>
      </w:r>
    </w:p>
    <w:p>
      <w:pPr>
        <w:pStyle w:val="Normal"/>
        <w:widowControl/>
        <w:tabs>
          <w:tab w:val="clear" w:pos="709"/>
          <w:tab w:val="left" w:pos="336" w:leader="none"/>
        </w:tabs>
        <w:ind w:firstLine="737" w:left="0" w:right="0"/>
        <w:jc w:val="both"/>
        <w:rPr>
          <w:rFonts w:ascii="Times New Roman" w:hAnsi="Times New Roman"/>
          <w:b w:val="false"/>
          <w:i w:val="false"/>
          <w:i w:val="false"/>
          <w:color w:val="000000"/>
          <w:sz w:val="28"/>
        </w:rPr>
      </w:pPr>
      <w:r>
        <w:rPr>
          <w:b w:val="false"/>
          <w:i w:val="false"/>
          <w:color w:val="000000"/>
          <w:sz w:val="28"/>
        </w:rPr>
        <w:t>1.9. Наименование приложения № 2 к административному регламенту изложить в следующей редакции:</w:t>
      </w:r>
    </w:p>
    <w:p>
      <w:pPr>
        <w:pStyle w:val="Normal"/>
        <w:widowControl/>
        <w:tabs>
          <w:tab w:val="clear" w:pos="709"/>
          <w:tab w:val="left" w:pos="336" w:leader="none"/>
        </w:tabs>
        <w:ind w:firstLine="737" w:left="0" w:right="0"/>
        <w:jc w:val="both"/>
        <w:rPr>
          <w:rFonts w:ascii="Times New Roman" w:hAnsi="Times New Roman"/>
          <w:b w:val="false"/>
          <w:color w:val="000000"/>
          <w:sz w:val="28"/>
        </w:rPr>
      </w:pPr>
      <w:r>
        <w:rPr>
          <w:b w:val="false"/>
          <w:i w:val="false"/>
          <w:color w:val="000000"/>
          <w:sz w:val="28"/>
        </w:rPr>
        <w:t>«Уведомление о завершении переустройства и (или) перепланировки».</w:t>
      </w:r>
    </w:p>
    <w:p>
      <w:pPr>
        <w:pStyle w:val="Normal"/>
        <w:widowControl/>
        <w:tabs>
          <w:tab w:val="clear" w:pos="709"/>
          <w:tab w:val="left" w:pos="336" w:leader="none"/>
        </w:tabs>
        <w:ind w:firstLine="737" w:left="0" w:right="0"/>
        <w:jc w:val="both"/>
        <w:rPr>
          <w:rFonts w:ascii="Times New Roman" w:hAnsi="Times New Roman"/>
          <w:b w:val="false"/>
          <w:color w:val="000000"/>
          <w:sz w:val="28"/>
        </w:rPr>
      </w:pPr>
      <w:r>
        <w:rPr>
          <w:b w:val="false"/>
          <w:color w:val="000000"/>
          <w:sz w:val="28"/>
        </w:rPr>
        <w:t>1.10. Абзац второй пункта 5.5.3 исключить.</w:t>
      </w:r>
    </w:p>
    <w:p>
      <w:pPr>
        <w:pStyle w:val="Normal"/>
        <w:widowControl/>
        <w:tabs>
          <w:tab w:val="clear" w:pos="709"/>
          <w:tab w:val="left" w:pos="336" w:leader="none"/>
        </w:tabs>
        <w:ind w:firstLine="737" w:left="0" w:right="0"/>
        <w:jc w:val="both"/>
        <w:rPr>
          <w:rFonts w:ascii="Times New Roman" w:hAnsi="Times New Roman"/>
          <w:b w:val="false"/>
          <w:color w:val="000000"/>
          <w:sz w:val="28"/>
        </w:rPr>
      </w:pPr>
      <w:r>
        <w:rPr>
          <w:b w:val="false"/>
          <w:color w:val="000000"/>
          <w:sz w:val="28"/>
        </w:rPr>
        <w:t>2. Настоящее постановление вступает в силу после официального опубликования в приложении в газете «Тотемские вести», подлежит размещению на официальном сайте Тотемского муниципального округа.</w:t>
      </w:r>
    </w:p>
    <w:p>
      <w:pPr>
        <w:pStyle w:val="Normal"/>
        <w:widowControl/>
        <w:tabs>
          <w:tab w:val="clear" w:pos="709"/>
          <w:tab w:val="left" w:pos="336" w:leader="none"/>
        </w:tabs>
        <w:ind w:firstLine="737" w:left="0" w:right="0"/>
        <w:jc w:val="both"/>
        <w:rPr>
          <w:rFonts w:ascii="Times New Roman" w:hAnsi="Times New Roman"/>
          <w:b w:val="false"/>
          <w:color w:val="000000"/>
          <w:sz w:val="28"/>
        </w:rPr>
      </w:pPr>
      <w:r>
        <w:rPr>
          <w:b w:val="false"/>
          <w:color w:val="000000"/>
          <w:sz w:val="28"/>
        </w:rPr>
      </w:r>
    </w:p>
    <w:p>
      <w:pPr>
        <w:pStyle w:val="Normal"/>
        <w:widowControl/>
        <w:tabs>
          <w:tab w:val="clear" w:pos="709"/>
          <w:tab w:val="left" w:pos="336" w:leader="none"/>
        </w:tabs>
        <w:ind w:firstLine="737" w:left="0" w:right="0"/>
        <w:jc w:val="both"/>
        <w:rPr>
          <w:rFonts w:ascii="Times New Roman" w:hAnsi="Times New Roman"/>
          <w:b w:val="false"/>
          <w:color w:val="000000"/>
          <w:sz w:val="28"/>
        </w:rPr>
      </w:pPr>
      <w:r>
        <w:rPr>
          <w:b w:val="false"/>
          <w:color w:val="000000"/>
          <w:sz w:val="28"/>
        </w:rPr>
      </w:r>
    </w:p>
    <w:p>
      <w:pPr>
        <w:pStyle w:val="Normal"/>
        <w:widowControl/>
        <w:ind w:firstLine="737" w:left="0" w:right="0"/>
        <w:jc w:val="both"/>
        <w:rPr>
          <w:rFonts w:ascii="Times New Roman" w:hAnsi="Times New Roman"/>
          <w:color w:val="000000"/>
          <w:sz w:val="20"/>
        </w:rPr>
      </w:pPr>
      <w:r>
        <w:rPr>
          <w:sz w:val="28"/>
        </w:rPr>
        <w:t xml:space="preserve">Глава Тотемского муниципального округа        </w:t>
        <w:tab/>
        <w:tab/>
        <w:t xml:space="preserve">       С.Л. Селянин</w:t>
      </w:r>
    </w:p>
    <w:p>
      <w:pPr>
        <w:pStyle w:val="Normal"/>
        <w:widowControl/>
        <w:ind w:hanging="0" w:left="0" w:right="0"/>
        <w:jc w:val="both"/>
        <w:rPr>
          <w:rFonts w:ascii="Times New Roman" w:hAnsi="Times New Roman"/>
          <w:color w:val="000000"/>
          <w:sz w:val="20"/>
        </w:rPr>
      </w:pPr>
      <w:r>
        <w:rPr>
          <w:color w:val="000000"/>
          <w:sz w:val="20"/>
        </w:rPr>
      </w:r>
    </w:p>
    <w:p>
      <w:pPr>
        <w:pStyle w:val="Normal"/>
        <w:tabs>
          <w:tab w:val="clear" w:pos="709"/>
          <w:tab w:val="left" w:pos="4111" w:leader="none"/>
        </w:tabs>
        <w:jc w:val="center"/>
        <w:rPr/>
      </w:pPr>
      <w:r>
        <w:rPr/>
      </w:r>
    </w:p>
    <w:p>
      <w:pPr>
        <w:pStyle w:val="Normal"/>
        <w:tabs>
          <w:tab w:val="clear" w:pos="709"/>
          <w:tab w:val="left" w:pos="4111" w:leader="none"/>
        </w:tabs>
        <w:jc w:val="center"/>
        <w:rPr/>
      </w:pPr>
      <w:r>
        <w:rPr/>
      </w:r>
    </w:p>
    <w:p>
      <w:pPr>
        <w:pStyle w:val="Normal"/>
        <w:tabs>
          <w:tab w:val="clear" w:pos="709"/>
          <w:tab w:val="left" w:pos="4111" w:leader="none"/>
        </w:tabs>
        <w:jc w:val="center"/>
        <w:rPr/>
      </w:pPr>
      <w:r>
        <w:rPr/>
      </w:r>
    </w:p>
    <w:p>
      <w:pPr>
        <w:pStyle w:val="Normal"/>
        <w:tabs>
          <w:tab w:val="clear" w:pos="709"/>
          <w:tab w:val="left" w:pos="4111" w:leader="none"/>
        </w:tabs>
        <w:jc w:val="center"/>
        <w:rPr/>
      </w:pPr>
      <w:r>
        <w:rPr/>
      </w:r>
    </w:p>
    <w:p>
      <w:pPr>
        <w:pStyle w:val="Normal"/>
        <w:tabs>
          <w:tab w:val="clear" w:pos="709"/>
          <w:tab w:val="left" w:pos="4111" w:leader="none"/>
        </w:tabs>
        <w:jc w:val="center"/>
        <w:rPr/>
      </w:pPr>
      <w:r>
        <w:rPr/>
      </w:r>
    </w:p>
    <w:p>
      <w:pPr>
        <w:pStyle w:val="Normal"/>
        <w:tabs>
          <w:tab w:val="clear" w:pos="709"/>
          <w:tab w:val="left" w:pos="4111" w:leader="none"/>
        </w:tabs>
        <w:jc w:val="center"/>
        <w:rPr/>
      </w:pPr>
      <w:r>
        <w:rPr/>
      </w:r>
    </w:p>
    <w:p>
      <w:pPr>
        <w:pStyle w:val="Normal"/>
        <w:tabs>
          <w:tab w:val="clear" w:pos="709"/>
          <w:tab w:val="left" w:pos="4111" w:leader="none"/>
        </w:tabs>
        <w:jc w:val="center"/>
        <w:rPr/>
      </w:pPr>
      <w:r>
        <w:rPr/>
      </w:r>
    </w:p>
    <w:p>
      <w:pPr>
        <w:pStyle w:val="Normal"/>
        <w:tabs>
          <w:tab w:val="clear" w:pos="709"/>
          <w:tab w:val="left" w:pos="4111" w:leader="none"/>
        </w:tabs>
        <w:jc w:val="center"/>
        <w:rPr/>
      </w:pPr>
      <w:r>
        <w:rPr/>
      </w:r>
    </w:p>
    <w:p>
      <w:pPr>
        <w:pStyle w:val="Normal"/>
        <w:tabs>
          <w:tab w:val="clear" w:pos="709"/>
          <w:tab w:val="left" w:pos="4111" w:leader="none"/>
        </w:tabs>
        <w:jc w:val="center"/>
        <w:rPr/>
      </w:pPr>
      <w:r>
        <w:rPr/>
      </w:r>
    </w:p>
    <w:p>
      <w:pPr>
        <w:pStyle w:val="Normal"/>
        <w:tabs>
          <w:tab w:val="clear" w:pos="709"/>
          <w:tab w:val="left" w:pos="4111" w:leader="none"/>
        </w:tabs>
        <w:jc w:val="center"/>
        <w:rPr/>
      </w:pPr>
      <w:r>
        <w:rPr/>
      </w:r>
    </w:p>
    <w:p>
      <w:pPr>
        <w:pStyle w:val="Normal"/>
        <w:tabs>
          <w:tab w:val="clear" w:pos="709"/>
          <w:tab w:val="left" w:pos="4111" w:leader="none"/>
        </w:tabs>
        <w:jc w:val="center"/>
        <w:rPr/>
      </w:pPr>
      <w:r>
        <w:rPr/>
      </w:r>
    </w:p>
    <w:p>
      <w:pPr>
        <w:pStyle w:val="Normal"/>
        <w:tabs>
          <w:tab w:val="clear" w:pos="709"/>
          <w:tab w:val="left" w:pos="4111" w:leader="none"/>
        </w:tabs>
        <w:jc w:val="center"/>
        <w:rPr/>
      </w:pPr>
      <w:r>
        <w:rPr/>
        <w:drawing>
          <wp:inline distT="0" distB="0" distL="0" distR="0">
            <wp:extent cx="447675" cy="539115"/>
            <wp:effectExtent l="0" t="0" r="0" b="0"/>
            <wp:docPr id="5" name="Picture 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6" descr=""/>
                    <pic:cNvPicPr>
                      <a:picLocks noChangeAspect="1" noChangeArrowheads="1"/>
                    </pic:cNvPicPr>
                  </pic:nvPicPr>
                  <pic:blipFill>
                    <a:blip r:embed="rId6"/>
                    <a:srcRect l="-160" t="-133" r="-160" b="-133"/>
                    <a:stretch>
                      <a:fillRect/>
                    </a:stretch>
                  </pic:blipFill>
                  <pic:spPr bwMode="auto">
                    <a:xfrm>
                      <a:off x="0" y="0"/>
                      <a:ext cx="447675" cy="539115"/>
                    </a:xfrm>
                    <a:prstGeom prst="rect">
                      <a:avLst/>
                    </a:prstGeom>
                  </pic:spPr>
                </pic:pic>
              </a:graphicData>
            </a:graphic>
          </wp:inline>
        </w:drawing>
      </w:r>
    </w:p>
    <w:p>
      <w:pPr>
        <w:pStyle w:val="Normal"/>
        <w:tabs>
          <w:tab w:val="clear" w:pos="709"/>
          <w:tab w:val="left" w:pos="4111" w:leader="none"/>
        </w:tabs>
        <w:jc w:val="center"/>
        <w:rPr/>
      </w:pPr>
      <w:r>
        <w:rPr/>
      </w:r>
    </w:p>
    <w:p>
      <w:pPr>
        <w:pStyle w:val="Normal"/>
        <w:tabs>
          <w:tab w:val="clear" w:pos="709"/>
          <w:tab w:val="left" w:pos="4111" w:leader="none"/>
        </w:tabs>
        <w:jc w:val="center"/>
        <w:rPr/>
      </w:pPr>
      <w:r>
        <w:rPr/>
      </w:r>
    </w:p>
    <w:p>
      <w:pPr>
        <w:pStyle w:val="Normal"/>
        <w:tabs>
          <w:tab w:val="clear" w:pos="709"/>
          <w:tab w:val="left" w:pos="4111" w:leader="none"/>
        </w:tabs>
        <w:jc w:val="center"/>
        <w:rPr/>
      </w:pPr>
      <w:r>
        <w:rPr/>
      </w:r>
    </w:p>
    <w:p>
      <w:pPr>
        <w:pStyle w:val="Normal"/>
        <w:rPr>
          <w:sz w:val="22"/>
        </w:rPr>
      </w:pPr>
      <w:r>
        <w:rPr>
          <w:sz w:val="22"/>
        </w:rPr>
      </w:r>
    </w:p>
    <w:p>
      <w:pPr>
        <w:pStyle w:val="Normal"/>
        <w:jc w:val="center"/>
        <w:rPr>
          <w:b/>
          <w:sz w:val="22"/>
        </w:rPr>
      </w:pPr>
      <w:r>
        <w:rPr>
          <w:b/>
          <w:sz w:val="22"/>
        </w:rPr>
      </w:r>
    </w:p>
    <w:p>
      <w:pPr>
        <w:pStyle w:val="Normal"/>
        <w:jc w:val="center"/>
        <w:rPr/>
      </w:pPr>
      <w:r>
        <w:rPr>
          <w:b/>
          <w:sz w:val="28"/>
        </w:rPr>
        <w:t>АДМИНИСТРАЦИЯ ТОТЕМСКОГО</w:t>
      </w:r>
      <w:r>
        <w:rPr>
          <w:b/>
          <w:sz w:val="29"/>
        </w:rPr>
        <w:t xml:space="preserve"> </w:t>
      </w:r>
      <w:r>
        <w:rPr>
          <w:b/>
          <w:sz w:val="28"/>
        </w:rPr>
        <w:t>МУНИЦИПАЛЬНОГО ОКРУГА</w:t>
      </w:r>
    </w:p>
    <w:p>
      <w:pPr>
        <w:pStyle w:val="Normal"/>
        <w:rPr/>
      </w:pPr>
      <w:r>
        <w:rPr/>
      </w:r>
    </w:p>
    <w:p>
      <w:pPr>
        <w:pStyle w:val="Heading4"/>
        <w:numPr>
          <w:ilvl w:val="3"/>
          <w:numId w:val="2"/>
        </w:numPr>
        <w:ind w:hanging="0" w:left="0" w:right="0"/>
        <w:rPr/>
      </w:pPr>
      <w:r>
        <w:rPr/>
        <w:t>ПОСТАНОВЛЕНИЕ</w:t>
      </w:r>
    </w:p>
    <w:p>
      <w:pPr>
        <w:pStyle w:val="Normal"/>
        <w:rPr/>
      </w:pPr>
      <w:r>
        <w:rPr/>
      </w:r>
    </w:p>
    <w:p>
      <w:pPr>
        <w:pStyle w:val="Normal"/>
        <w:rPr/>
      </w:pPr>
      <w:r>
        <w:rPr>
          <w:sz w:val="29"/>
        </w:rPr>
        <w:t>От 13.04.2023                                                                                            № 450</w:t>
      </w:r>
    </w:p>
    <w:p>
      <w:pPr>
        <w:pStyle w:val="Normal"/>
        <w:jc w:val="center"/>
        <w:rPr/>
      </w:pPr>
      <w:r>
        <w:rPr/>
        <w:t>г. Тотьма</w:t>
      </w:r>
    </w:p>
    <w:p>
      <w:pPr>
        <w:pStyle w:val="Normal"/>
        <w:jc w:val="both"/>
        <w:rPr>
          <w:sz w:val="28"/>
        </w:rPr>
      </w:pPr>
      <w:r>
        <w:rPr>
          <w:sz w:val="28"/>
        </w:rPr>
      </w:r>
    </w:p>
    <w:p>
      <w:pPr>
        <w:pStyle w:val="Normal"/>
        <w:jc w:val="both"/>
        <w:rPr>
          <w:sz w:val="28"/>
        </w:rPr>
      </w:pPr>
      <w:r>
        <w:rPr>
          <w:sz w:val="28"/>
        </w:rPr>
      </w:r>
    </w:p>
    <w:p>
      <w:pPr>
        <w:pStyle w:val="Normal"/>
        <w:jc w:val="both"/>
        <w:rPr>
          <w:sz w:val="28"/>
        </w:rPr>
      </w:pPr>
      <w:r>
        <w:rPr>
          <w:sz w:val="28"/>
        </w:rPr>
      </w:r>
    </w:p>
    <w:p>
      <w:pPr>
        <w:pStyle w:val="Normal"/>
        <w:numPr>
          <w:ilvl w:val="0"/>
          <w:numId w:val="3"/>
        </w:numPr>
        <w:ind w:hanging="0" w:left="0" w:right="0"/>
        <w:rPr/>
      </w:pPr>
      <w:r>
        <w:rPr>
          <w:b w:val="false"/>
          <w:color w:val="000000"/>
          <w:sz w:val="28"/>
        </w:rPr>
        <w:t>Об утверждении административного регламента</w:t>
      </w:r>
    </w:p>
    <w:p>
      <w:pPr>
        <w:pStyle w:val="Normal"/>
        <w:numPr>
          <w:ilvl w:val="0"/>
          <w:numId w:val="3"/>
        </w:numPr>
        <w:ind w:hanging="0" w:left="0" w:right="0"/>
        <w:rPr/>
      </w:pPr>
      <w:r>
        <w:rPr>
          <w:b w:val="false"/>
          <w:color w:val="000000"/>
          <w:sz w:val="28"/>
        </w:rPr>
        <w:t>предоставления муниципальной услуги</w:t>
      </w:r>
    </w:p>
    <w:p>
      <w:pPr>
        <w:pStyle w:val="Normal"/>
        <w:numPr>
          <w:ilvl w:val="0"/>
          <w:numId w:val="3"/>
        </w:numPr>
        <w:ind w:hanging="0" w:left="0" w:right="0"/>
        <w:rPr/>
      </w:pPr>
      <w:r>
        <w:rPr>
          <w:b w:val="false"/>
          <w:color w:val="000000"/>
          <w:sz w:val="28"/>
        </w:rPr>
        <w:t>по согласованию проведения</w:t>
      </w:r>
    </w:p>
    <w:p>
      <w:pPr>
        <w:pStyle w:val="Normal"/>
        <w:numPr>
          <w:ilvl w:val="0"/>
          <w:numId w:val="3"/>
        </w:numPr>
        <w:ind w:hanging="0" w:left="0" w:right="0"/>
        <w:rPr/>
      </w:pPr>
      <w:r>
        <w:rPr>
          <w:b w:val="false"/>
          <w:color w:val="000000"/>
          <w:sz w:val="28"/>
        </w:rPr>
        <w:t>переустройства и (или) перепланировки</w:t>
      </w:r>
    </w:p>
    <w:p>
      <w:pPr>
        <w:pStyle w:val="Normal"/>
        <w:numPr>
          <w:ilvl w:val="0"/>
          <w:numId w:val="3"/>
        </w:numPr>
        <w:ind w:hanging="0" w:left="0" w:right="0"/>
        <w:rPr/>
      </w:pPr>
      <w:r>
        <w:rPr>
          <w:b w:val="false"/>
          <w:color w:val="000000"/>
          <w:sz w:val="28"/>
        </w:rPr>
        <w:t>помещения в многоквартирном доме</w:t>
      </w:r>
    </w:p>
    <w:p>
      <w:pPr>
        <w:pStyle w:val="Normal"/>
        <w:ind w:hanging="0" w:left="0" w:right="0"/>
        <w:rPr/>
      </w:pPr>
      <w:r>
        <w:rPr/>
      </w:r>
    </w:p>
    <w:p>
      <w:pPr>
        <w:pStyle w:val="Normal"/>
        <w:ind w:hanging="0" w:left="0" w:right="0"/>
        <w:rPr/>
      </w:pPr>
      <w:r>
        <w:rPr/>
      </w:r>
    </w:p>
    <w:p>
      <w:pPr>
        <w:pStyle w:val="Normal"/>
        <w:ind w:hanging="0" w:left="0" w:right="0"/>
        <w:rPr/>
      </w:pPr>
      <w:r>
        <w:rPr/>
      </w:r>
    </w:p>
    <w:p>
      <w:pPr>
        <w:pStyle w:val="Normal"/>
        <w:numPr>
          <w:ilvl w:val="0"/>
          <w:numId w:val="3"/>
        </w:numPr>
        <w:ind w:firstLine="737" w:left="0" w:right="0"/>
        <w:jc w:val="both"/>
        <w:rPr/>
      </w:pPr>
      <w:r>
        <w:rPr>
          <w:color w:val="000000"/>
          <w:spacing w:val="0"/>
          <w:sz w:val="28"/>
        </w:rPr>
        <w:t xml:space="preserve">В соответствии с Федеральным законом от 27 июля 2010 года № 210-ФЗ «Об организации предоставления государственных и муниципальных услуг»,  постановлением администрации Тотемского муниципального округа от 03 февраля 2023 года № 76 «Об утверждении порядка разработки и утверждения административных регламентов предоставления муниципальных услуг администрацией Тотемского муниципального округа», </w:t>
      </w:r>
      <w:r>
        <w:rPr>
          <w:b/>
          <w:color w:val="000000"/>
          <w:sz w:val="28"/>
        </w:rPr>
        <w:t>ПОСТАНОВЛЯЕТ:</w:t>
      </w:r>
    </w:p>
    <w:p>
      <w:pPr>
        <w:pStyle w:val="Normal"/>
        <w:numPr>
          <w:ilvl w:val="0"/>
          <w:numId w:val="3"/>
        </w:numPr>
        <w:ind w:firstLine="737" w:left="0" w:right="0"/>
        <w:jc w:val="both"/>
        <w:rPr>
          <w:color w:val="000000"/>
          <w:sz w:val="28"/>
        </w:rPr>
      </w:pPr>
      <w:r>
        <w:rPr>
          <w:color w:val="000000"/>
          <w:sz w:val="28"/>
        </w:rPr>
      </w:r>
    </w:p>
    <w:p>
      <w:pPr>
        <w:pStyle w:val="Normal"/>
        <w:numPr>
          <w:ilvl w:val="0"/>
          <w:numId w:val="3"/>
        </w:numPr>
        <w:ind w:firstLine="737" w:left="0" w:right="0"/>
        <w:jc w:val="both"/>
        <w:rPr/>
      </w:pPr>
      <w:r>
        <w:rPr>
          <w:color w:val="000000"/>
          <w:sz w:val="28"/>
        </w:rPr>
        <w:t xml:space="preserve">1. Утвердить административный регламент </w:t>
      </w:r>
      <w:r>
        <w:rPr>
          <w:b w:val="false"/>
          <w:color w:val="000000"/>
          <w:sz w:val="28"/>
        </w:rPr>
        <w:t>предоставления муниципальной услуги по согласованию проведения  переустройства и (или) перепланировки помещения в многоквартирном доме</w:t>
      </w:r>
      <w:r>
        <w:rPr>
          <w:color w:val="000000"/>
          <w:sz w:val="28"/>
        </w:rPr>
        <w:t xml:space="preserve"> (прилагается).</w:t>
      </w:r>
    </w:p>
    <w:p>
      <w:pPr>
        <w:pStyle w:val="Normal"/>
        <w:numPr>
          <w:ilvl w:val="0"/>
          <w:numId w:val="3"/>
        </w:numPr>
        <w:ind w:firstLine="737" w:left="0" w:right="0"/>
        <w:jc w:val="both"/>
        <w:rPr/>
      </w:pPr>
      <w:r>
        <w:rPr>
          <w:color w:val="000000"/>
          <w:sz w:val="28"/>
        </w:rPr>
        <w:t xml:space="preserve">2. Признать утратившим силу постановление администрации Тотемского  муниципального района от 18.03.2022 № 252 «Об утверждении административного регламента предоставления муниципальной услуги </w:t>
      </w:r>
      <w:r>
        <w:rPr>
          <w:b w:val="false"/>
          <w:color w:val="000000"/>
          <w:sz w:val="28"/>
        </w:rPr>
        <w:t>по согласованию проведения переустройства и (или) перепланировки помещения в многоквартирном доме</w:t>
      </w:r>
      <w:r>
        <w:rPr>
          <w:color w:val="000000"/>
          <w:sz w:val="28"/>
        </w:rPr>
        <w:t>».</w:t>
      </w:r>
    </w:p>
    <w:p>
      <w:pPr>
        <w:pStyle w:val="Normal"/>
        <w:numPr>
          <w:ilvl w:val="0"/>
          <w:numId w:val="3"/>
        </w:numPr>
        <w:ind w:firstLine="737" w:left="0" w:right="0"/>
        <w:jc w:val="both"/>
        <w:rPr/>
      </w:pPr>
      <w:r>
        <w:rPr>
          <w:color w:val="000000"/>
          <w:spacing w:val="0"/>
          <w:sz w:val="28"/>
        </w:rPr>
        <w:t>3. Настоящее постановление вступает в силу после официального опубликования в приложении в газете «Тотемские вести» и подлежит размещению на официальном сайте Тотемского муниципального округа.</w:t>
      </w:r>
    </w:p>
    <w:p>
      <w:pPr>
        <w:pStyle w:val="Normal"/>
        <w:ind w:firstLine="737" w:left="0" w:right="0"/>
        <w:jc w:val="both"/>
        <w:rPr>
          <w:b w:val="false"/>
          <w:color w:val="000000"/>
          <w:sz w:val="28"/>
        </w:rPr>
      </w:pPr>
      <w:r>
        <w:rPr>
          <w:b w:val="false"/>
          <w:color w:val="000000"/>
          <w:sz w:val="28"/>
        </w:rPr>
      </w:r>
    </w:p>
    <w:p>
      <w:pPr>
        <w:pStyle w:val="Normal"/>
        <w:ind w:firstLine="737" w:left="0" w:right="0"/>
        <w:jc w:val="both"/>
        <w:rPr>
          <w:b w:val="false"/>
          <w:color w:val="000000"/>
          <w:sz w:val="28"/>
        </w:rPr>
      </w:pPr>
      <w:r>
        <w:rPr>
          <w:b w:val="false"/>
          <w:color w:val="000000"/>
          <w:sz w:val="28"/>
        </w:rPr>
      </w:r>
    </w:p>
    <w:p>
      <w:pPr>
        <w:pStyle w:val="Normal"/>
        <w:ind w:hanging="0" w:left="0" w:right="0"/>
        <w:jc w:val="both"/>
        <w:rPr>
          <w:b w:val="false"/>
          <w:color w:val="000000"/>
          <w:sz w:val="28"/>
          <w:u w:val="none" w:color="000000"/>
        </w:rPr>
      </w:pPr>
      <w:r>
        <w:rPr>
          <w:b w:val="false"/>
          <w:color w:val="000000"/>
          <w:sz w:val="28"/>
          <w:u w:val="none" w:color="000000"/>
        </w:rPr>
      </w:r>
    </w:p>
    <w:p>
      <w:pPr>
        <w:pStyle w:val="Normal"/>
        <w:rPr/>
      </w:pPr>
      <w:r>
        <w:rPr>
          <w:sz w:val="28"/>
        </w:rPr>
        <w:t xml:space="preserve">Глава Тотемского муниципального округа        </w:t>
        <w:tab/>
        <w:tab/>
        <w:tab/>
        <w:t xml:space="preserve">       С.Л. Селянин</w:t>
      </w:r>
    </w:p>
    <w:p>
      <w:pPr>
        <w:pStyle w:val="Normal"/>
        <w:ind w:firstLine="737" w:left="0" w:right="0"/>
        <w:jc w:val="right"/>
        <w:rPr>
          <w:b w:val="false"/>
          <w:i w:val="false"/>
          <w:i w:val="false"/>
          <w:sz w:val="28"/>
        </w:rPr>
      </w:pPr>
      <w:r>
        <w:rPr>
          <w:b w:val="false"/>
          <w:i w:val="false"/>
          <w:sz w:val="28"/>
        </w:rPr>
      </w:r>
    </w:p>
    <w:p>
      <w:pPr>
        <w:pStyle w:val="Normal"/>
        <w:ind w:firstLine="737" w:left="0" w:right="0"/>
        <w:jc w:val="right"/>
        <w:rPr>
          <w:b w:val="false"/>
          <w:i w:val="false"/>
          <w:i w:val="false"/>
          <w:sz w:val="28"/>
        </w:rPr>
      </w:pPr>
      <w:r>
        <w:rPr>
          <w:b w:val="false"/>
          <w:i w:val="false"/>
          <w:sz w:val="28"/>
        </w:rPr>
      </w:r>
    </w:p>
    <w:p>
      <w:pPr>
        <w:pStyle w:val="Normal"/>
        <w:ind w:firstLine="737" w:left="0" w:right="0"/>
        <w:jc w:val="right"/>
        <w:rPr/>
      </w:pPr>
      <w:r>
        <w:rPr>
          <w:b w:val="false"/>
          <w:i w:val="false"/>
          <w:sz w:val="28"/>
        </w:rPr>
        <w:t>УТВЕРЖДЕН</w:t>
      </w:r>
    </w:p>
    <w:p>
      <w:pPr>
        <w:pStyle w:val="Normal"/>
        <w:ind w:firstLine="737" w:left="0" w:right="0"/>
        <w:jc w:val="right"/>
        <w:rPr/>
      </w:pPr>
      <w:r>
        <w:rPr>
          <w:b w:val="false"/>
          <w:i w:val="false"/>
          <w:sz w:val="28"/>
        </w:rPr>
        <w:t xml:space="preserve"> </w:t>
      </w:r>
      <w:r>
        <w:rPr>
          <w:b w:val="false"/>
          <w:i w:val="false"/>
          <w:sz w:val="28"/>
        </w:rPr>
        <w:t>постановлением администрации</w:t>
      </w:r>
    </w:p>
    <w:p>
      <w:pPr>
        <w:pStyle w:val="Normal"/>
        <w:ind w:firstLine="737" w:left="0" w:right="0"/>
        <w:jc w:val="right"/>
        <w:rPr/>
      </w:pPr>
      <w:r>
        <w:rPr>
          <w:b w:val="false"/>
          <w:i w:val="false"/>
          <w:sz w:val="28"/>
        </w:rPr>
        <w:t>Тотемского муниципального округа</w:t>
      </w:r>
    </w:p>
    <w:p>
      <w:pPr>
        <w:pStyle w:val="Normal"/>
        <w:ind w:firstLine="737" w:left="0" w:right="0"/>
        <w:jc w:val="right"/>
        <w:rPr/>
      </w:pPr>
      <w:r>
        <w:rPr>
          <w:b w:val="false"/>
          <w:i w:val="false"/>
          <w:sz w:val="28"/>
        </w:rPr>
        <w:t xml:space="preserve">                                                                             </w:t>
      </w:r>
      <w:r>
        <w:rPr>
          <w:b w:val="false"/>
          <w:i w:val="false"/>
          <w:sz w:val="28"/>
        </w:rPr>
        <w:t xml:space="preserve">от 13.04.2023 № 450  </w:t>
      </w:r>
    </w:p>
    <w:p>
      <w:pPr>
        <w:pStyle w:val="Normal"/>
        <w:ind w:firstLine="737" w:left="0" w:right="0"/>
        <w:jc w:val="right"/>
        <w:rPr/>
      </w:pPr>
      <w:r>
        <w:rPr>
          <w:b w:val="false"/>
          <w:i w:val="false"/>
          <w:sz w:val="28"/>
        </w:rPr>
        <w:t>(приложение)</w:t>
      </w:r>
    </w:p>
    <w:p>
      <w:pPr>
        <w:pStyle w:val="Normal"/>
        <w:ind w:hanging="0" w:left="0" w:right="0"/>
        <w:jc w:val="center"/>
        <w:rPr/>
      </w:pPr>
      <w:r>
        <w:rPr/>
      </w:r>
    </w:p>
    <w:p>
      <w:pPr>
        <w:pStyle w:val="Normal"/>
        <w:ind w:hanging="0" w:left="0" w:right="0"/>
        <w:jc w:val="center"/>
        <w:rPr/>
      </w:pPr>
      <w:r>
        <w:rPr>
          <w:b w:val="false"/>
          <w:i w:val="false"/>
          <w:sz w:val="28"/>
        </w:rPr>
        <w:t>Административный регламент предоставления муниципальной услуги по согласованию проведения переустройства и (или) перепланировки  помещения в многоквартирном доме</w:t>
      </w:r>
    </w:p>
    <w:p>
      <w:pPr>
        <w:pStyle w:val="Normal"/>
        <w:ind w:hanging="0" w:left="0" w:right="0"/>
        <w:jc w:val="center"/>
        <w:rPr>
          <w:b w:val="false"/>
          <w:i w:val="false"/>
          <w:i w:val="false"/>
          <w:sz w:val="28"/>
        </w:rPr>
      </w:pPr>
      <w:r>
        <w:rPr>
          <w:b w:val="false"/>
          <w:i w:val="false"/>
          <w:sz w:val="28"/>
        </w:rPr>
      </w:r>
    </w:p>
    <w:p>
      <w:pPr>
        <w:pStyle w:val="Normal"/>
        <w:ind w:hanging="0" w:left="0" w:right="0"/>
        <w:jc w:val="center"/>
        <w:rPr/>
      </w:pPr>
      <w:r>
        <w:rPr>
          <w:b w:val="false"/>
          <w:i w:val="false"/>
          <w:sz w:val="28"/>
        </w:rPr>
        <w:t>I. Общие положения</w:t>
      </w:r>
    </w:p>
    <w:p>
      <w:pPr>
        <w:pStyle w:val="Normal"/>
        <w:ind w:firstLine="737" w:left="0" w:right="0"/>
        <w:jc w:val="both"/>
        <w:rPr>
          <w:b w:val="false"/>
          <w:i w:val="false"/>
          <w:i w:val="false"/>
          <w:sz w:val="28"/>
        </w:rPr>
      </w:pPr>
      <w:r>
        <w:rPr>
          <w:b w:val="false"/>
          <w:i w:val="false"/>
          <w:sz w:val="28"/>
        </w:rPr>
      </w:r>
    </w:p>
    <w:p>
      <w:pPr>
        <w:pStyle w:val="Normal"/>
        <w:ind w:firstLine="737" w:left="0" w:right="0"/>
        <w:jc w:val="both"/>
        <w:rPr/>
      </w:pPr>
      <w:r>
        <w:rPr>
          <w:b w:val="false"/>
          <w:i w:val="false"/>
          <w:sz w:val="28"/>
        </w:rPr>
        <w:t>1.1. Административный регламент предоставления муниципальной услуги по согласованию проведения переустройства и (или) перепланировки помещения в многоквартирном доме (далее – административный регламент, муниципальная услуга) устанавливает порядок и стандарт предоставления муниципальной услуги.</w:t>
      </w:r>
    </w:p>
    <w:p>
      <w:pPr>
        <w:pStyle w:val="Normal"/>
        <w:ind w:firstLine="737" w:left="0" w:right="0"/>
        <w:jc w:val="both"/>
        <w:rPr/>
      </w:pPr>
      <w:r>
        <w:rPr>
          <w:b w:val="false"/>
          <w:i w:val="false"/>
          <w:sz w:val="28"/>
        </w:rPr>
        <w:t>Предоставление муниципальной услуги состоит из следующих этапов:</w:t>
      </w:r>
    </w:p>
    <w:p>
      <w:pPr>
        <w:pStyle w:val="Normal"/>
        <w:ind w:firstLine="737" w:left="0" w:right="0"/>
        <w:jc w:val="both"/>
        <w:rPr/>
      </w:pPr>
      <w:r>
        <w:rPr>
          <w:b w:val="false"/>
          <w:i w:val="false"/>
          <w:sz w:val="28"/>
        </w:rPr>
        <w:t>Первый этап – принятие администрацией Тотемского муниципального округа решения о согласовании или об отказе в согласовании переустройства и (или) перепланировки помещения в многоквартирном доме;</w:t>
      </w:r>
    </w:p>
    <w:p>
      <w:pPr>
        <w:pStyle w:val="Normal"/>
        <w:ind w:firstLine="737" w:left="0" w:right="0"/>
        <w:jc w:val="both"/>
        <w:rPr/>
      </w:pPr>
      <w:r>
        <w:rPr>
          <w:b w:val="false"/>
          <w:i w:val="false"/>
          <w:sz w:val="28"/>
        </w:rPr>
        <w:t>Второй этап - принятие акта приемочной комиссии на территории Тотемского муниципального округа, подтверждающего завершение переустройства и (или) перепланировки помещения в многоквартирном доме, либо акта приемочной комиссии о несоответствии переустройства и (или) перепланировки помещения в многоквартирном доме проекту переустройства и (или) перепланировки переустраиваемого и (или) перепланируемого помещения в многоквартирном доме.</w:t>
      </w:r>
    </w:p>
    <w:p>
      <w:pPr>
        <w:pStyle w:val="Normal"/>
        <w:ind w:firstLine="737" w:left="0" w:right="0"/>
        <w:jc w:val="both"/>
        <w:rPr/>
      </w:pPr>
      <w:r>
        <w:rPr>
          <w:b w:val="false"/>
          <w:i w:val="false"/>
          <w:sz w:val="28"/>
        </w:rPr>
        <w:t>1.2. Заявителями при предоставлении муниципальной услуги являются физические и юридические лица, являющиеся собственниками помещения в многоквартирном доме</w:t>
      </w:r>
      <w:r>
        <w:rPr>
          <w:b w:val="false"/>
          <w:i w:val="false"/>
          <w:color w:val="FF0000"/>
          <w:sz w:val="28"/>
        </w:rPr>
        <w:t xml:space="preserve"> </w:t>
      </w:r>
      <w:r>
        <w:rPr>
          <w:b w:val="false"/>
          <w:i w:val="false"/>
          <w:sz w:val="28"/>
        </w:rPr>
        <w:t>либо уполномоченные ими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(далее – заявители).</w:t>
      </w:r>
    </w:p>
    <w:p>
      <w:pPr>
        <w:pStyle w:val="Normal"/>
        <w:ind w:firstLine="737" w:left="0" w:right="0"/>
        <w:jc w:val="both"/>
        <w:rPr/>
      </w:pPr>
      <w:r>
        <w:rPr>
          <w:b w:val="false"/>
          <w:i w:val="false"/>
          <w:sz w:val="28"/>
        </w:rPr>
        <w:t>1.3. Муниципальную услугу предоставляет администрация Тотемского муниципального округа Вологодской области ( далее – Уполномоченный орган).</w:t>
      </w:r>
    </w:p>
    <w:p>
      <w:pPr>
        <w:pStyle w:val="Normal"/>
        <w:ind w:firstLine="737" w:left="0" w:right="0"/>
        <w:jc w:val="both"/>
        <w:rPr/>
      </w:pPr>
      <w:r>
        <w:rPr>
          <w:b w:val="false"/>
          <w:i w:val="false"/>
          <w:sz w:val="28"/>
          <w:u w:val="none" w:color="000000"/>
        </w:rPr>
        <w:t xml:space="preserve">Место нахождения, график работы, справочные телефоны, адрес электронной почты Уполномоченного органа, МФЦ, а также формы обратной связи размещаются на странице Уполномоченного органа на </w:t>
      </w:r>
      <w:r>
        <w:rPr>
          <w:b w:val="false"/>
          <w:i w:val="false"/>
          <w:color w:val="00000A"/>
          <w:sz w:val="28"/>
          <w:u w:val="none"/>
        </w:rPr>
        <w:t xml:space="preserve">официальном сайте </w:t>
      </w:r>
      <w:r>
        <w:rPr>
          <w:b w:val="false"/>
          <w:i w:val="false"/>
          <w:sz w:val="28"/>
          <w:u w:val="none" w:color="000000"/>
        </w:rPr>
        <w:t xml:space="preserve">Уполномоченного органа, на </w:t>
      </w:r>
      <w:r>
        <w:rPr>
          <w:b w:val="false"/>
          <w:i w:val="false"/>
          <w:color w:val="00000A"/>
          <w:sz w:val="28"/>
          <w:u w:val="none"/>
        </w:rPr>
        <w:t xml:space="preserve">Портале </w:t>
      </w:r>
      <w:r>
        <w:rPr>
          <w:b w:val="false"/>
          <w:i w:val="false"/>
          <w:sz w:val="28"/>
          <w:u w:val="none" w:color="000000"/>
        </w:rPr>
        <w:t>государственных и муниципальных услуг (функций) Вологодской области.</w:t>
      </w:r>
    </w:p>
    <w:p>
      <w:pPr>
        <w:pStyle w:val="Normal"/>
        <w:ind w:firstLine="737" w:left="0" w:right="0"/>
        <w:jc w:val="both"/>
        <w:rPr/>
      </w:pPr>
      <w:r>
        <w:rPr>
          <w:b w:val="false"/>
          <w:i w:val="false"/>
          <w:sz w:val="28"/>
        </w:rPr>
        <w:t>Адрес официального сайта Уполномоченного органа: httрs://35totemskij.gosuslugi.ru</w:t>
      </w:r>
    </w:p>
    <w:p>
      <w:pPr>
        <w:pStyle w:val="Normal"/>
        <w:ind w:firstLine="737" w:left="0" w:right="0"/>
        <w:jc w:val="both"/>
        <w:rPr/>
      </w:pPr>
      <w:r>
        <w:rPr>
          <w:b w:val="false"/>
          <w:i w:val="false"/>
          <w:sz w:val="28"/>
        </w:rPr>
        <w:t>Адрес федеральной государственной информационной системы &lt;&lt;Единый портал государственных и муниципальных услуг (функций)&gt;&gt; (далее  - Единый портал): в сети Интернет: httрs.gosuslugi.ru.</w:t>
      </w:r>
    </w:p>
    <w:p>
      <w:pPr>
        <w:pStyle w:val="Normal"/>
        <w:ind w:firstLine="737" w:left="0" w:right="0"/>
        <w:jc w:val="both"/>
        <w:rPr/>
      </w:pPr>
      <w:r>
        <w:rPr>
          <w:b w:val="false"/>
          <w:i w:val="false"/>
          <w:sz w:val="28"/>
        </w:rPr>
        <w:t>Адрес государственной информационной системы &lt;&lt;Портал государственных и муниципальных услуг (функций) Вологодской области&gt;&gt; (далее– Региональный портал): https://gosuslugi35.ru</w:t>
      </w:r>
    </w:p>
    <w:p>
      <w:pPr>
        <w:pStyle w:val="Normal"/>
        <w:ind w:firstLine="737" w:left="0" w:right="0"/>
        <w:jc w:val="both"/>
        <w:rPr/>
      </w:pPr>
      <w:r>
        <w:rPr>
          <w:b w:val="false"/>
          <w:i w:val="false"/>
          <w:sz w:val="28"/>
        </w:rPr>
        <w:t>1.4. Способы получения информации о правилах предоставления муниципальной услуги:</w:t>
      </w:r>
    </w:p>
    <w:p>
      <w:pPr>
        <w:pStyle w:val="Normal"/>
        <w:ind w:firstLine="737" w:left="0" w:right="0"/>
        <w:jc w:val="both"/>
        <w:rPr/>
      </w:pPr>
      <w:r>
        <w:rPr>
          <w:b w:val="false"/>
          <w:i w:val="false"/>
          <w:sz w:val="28"/>
        </w:rPr>
        <w:t>лично;</w:t>
      </w:r>
    </w:p>
    <w:p>
      <w:pPr>
        <w:pStyle w:val="Normal"/>
        <w:ind w:firstLine="737" w:left="0" w:right="0"/>
        <w:jc w:val="both"/>
        <w:rPr/>
      </w:pPr>
      <w:r>
        <w:rPr>
          <w:b w:val="false"/>
          <w:i w:val="false"/>
          <w:sz w:val="28"/>
        </w:rPr>
        <w:t>посредством телефонной связи;</w:t>
      </w:r>
    </w:p>
    <w:p>
      <w:pPr>
        <w:pStyle w:val="Normal"/>
        <w:ind w:firstLine="737" w:left="0" w:right="0"/>
        <w:jc w:val="both"/>
        <w:rPr/>
      </w:pPr>
      <w:r>
        <w:rPr>
          <w:b w:val="false"/>
          <w:i w:val="false"/>
          <w:sz w:val="28"/>
        </w:rPr>
        <w:t>посредством электронной почты,</w:t>
      </w:r>
    </w:p>
    <w:p>
      <w:pPr>
        <w:pStyle w:val="Normal"/>
        <w:ind w:firstLine="737" w:left="0" w:right="0"/>
        <w:jc w:val="both"/>
        <w:rPr/>
      </w:pPr>
      <w:r>
        <w:rPr>
          <w:b w:val="false"/>
          <w:i w:val="false"/>
          <w:sz w:val="28"/>
        </w:rPr>
        <w:t>посредством почтовой связи;</w:t>
      </w:r>
    </w:p>
    <w:p>
      <w:pPr>
        <w:pStyle w:val="Normal"/>
        <w:ind w:firstLine="737" w:left="0" w:right="0"/>
        <w:jc w:val="both"/>
        <w:rPr/>
      </w:pPr>
      <w:r>
        <w:rPr>
          <w:b w:val="false"/>
          <w:i w:val="false"/>
          <w:sz w:val="28"/>
        </w:rPr>
        <w:t>на информационных стендах в помещениях Уполномоченного органа, МФЦ;</w:t>
      </w:r>
    </w:p>
    <w:p>
      <w:pPr>
        <w:pStyle w:val="Normal"/>
        <w:ind w:firstLine="737" w:left="0" w:right="0"/>
        <w:jc w:val="both"/>
        <w:rPr/>
      </w:pPr>
      <w:r>
        <w:rPr>
          <w:b w:val="false"/>
          <w:i w:val="false"/>
          <w:sz w:val="28"/>
        </w:rPr>
        <w:t>на сайте в сети «Интернет»:</w:t>
      </w:r>
    </w:p>
    <w:p>
      <w:pPr>
        <w:pStyle w:val="Normal"/>
        <w:ind w:firstLine="737" w:left="0" w:right="0"/>
        <w:jc w:val="both"/>
        <w:rPr/>
      </w:pPr>
      <w:r>
        <w:rPr>
          <w:b w:val="false"/>
          <w:i w:val="false"/>
          <w:sz w:val="28"/>
        </w:rPr>
        <w:t>на официальном сайте Уполномоченного органа, МФЦ;</w:t>
      </w:r>
    </w:p>
    <w:p>
      <w:pPr>
        <w:pStyle w:val="Normal"/>
        <w:ind w:firstLine="737" w:left="0" w:right="0"/>
        <w:jc w:val="both"/>
        <w:rPr/>
      </w:pPr>
      <w:r>
        <w:rPr>
          <w:b w:val="false"/>
          <w:i w:val="false"/>
          <w:sz w:val="28"/>
        </w:rPr>
        <w:t>на Едином портале.</w:t>
      </w:r>
    </w:p>
    <w:p>
      <w:pPr>
        <w:pStyle w:val="Normal"/>
        <w:ind w:firstLine="737" w:left="0" w:right="0"/>
        <w:jc w:val="both"/>
        <w:rPr/>
      </w:pPr>
      <w:r>
        <w:rPr>
          <w:b w:val="false"/>
          <w:i w:val="false"/>
          <w:sz w:val="28"/>
        </w:rPr>
        <w:t>1.5. Порядок информирования о предоставлении муниципальной услуги.</w:t>
      </w:r>
    </w:p>
    <w:p>
      <w:pPr>
        <w:pStyle w:val="Normal"/>
        <w:ind w:firstLine="737" w:left="0" w:right="0"/>
        <w:jc w:val="both"/>
        <w:rPr/>
      </w:pPr>
      <w:r>
        <w:rPr>
          <w:b w:val="false"/>
          <w:i w:val="false"/>
          <w:sz w:val="28"/>
        </w:rPr>
        <w:t>1.5.1. Информирование о предоставлении муниципальной услуги осуществляется по следующим вопросам:</w:t>
      </w:r>
    </w:p>
    <w:p>
      <w:pPr>
        <w:pStyle w:val="Normal"/>
        <w:ind w:firstLine="737" w:left="0" w:right="0"/>
        <w:jc w:val="both"/>
        <w:rPr/>
      </w:pPr>
      <w:r>
        <w:rPr>
          <w:b w:val="false"/>
          <w:i w:val="false"/>
          <w:sz w:val="28"/>
        </w:rPr>
        <w:t>место нахождения Уполномоченного органа, его структурных подразделений (при наличии), МФЦ;</w:t>
      </w:r>
    </w:p>
    <w:p>
      <w:pPr>
        <w:pStyle w:val="Normal"/>
        <w:ind w:firstLine="737" w:left="0" w:right="0"/>
        <w:jc w:val="both"/>
        <w:rPr/>
      </w:pPr>
      <w:r>
        <w:rPr>
          <w:b w:val="false"/>
          <w:i w:val="false"/>
          <w:sz w:val="28"/>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pPr>
        <w:pStyle w:val="Normal"/>
        <w:ind w:firstLine="737" w:left="0" w:right="0"/>
        <w:jc w:val="both"/>
        <w:rPr/>
      </w:pPr>
      <w:r>
        <w:rPr>
          <w:b w:val="false"/>
          <w:i w:val="false"/>
          <w:sz w:val="28"/>
        </w:rPr>
        <w:t>график работы Уполномоченного органа, МФЦ;</w:t>
      </w:r>
    </w:p>
    <w:p>
      <w:pPr>
        <w:pStyle w:val="Normal"/>
        <w:ind w:firstLine="737" w:left="0" w:right="0"/>
        <w:jc w:val="both"/>
        <w:rPr/>
      </w:pPr>
      <w:r>
        <w:rPr>
          <w:b w:val="false"/>
          <w:i w:val="false"/>
          <w:sz w:val="28"/>
        </w:rPr>
        <w:t>адрес сайта в сети «Интернет» Уполномоченного органа, МФЦ;</w:t>
      </w:r>
    </w:p>
    <w:p>
      <w:pPr>
        <w:pStyle w:val="Normal"/>
        <w:ind w:firstLine="737" w:left="0" w:right="0"/>
        <w:jc w:val="both"/>
        <w:rPr/>
      </w:pPr>
      <w:r>
        <w:rPr>
          <w:b w:val="false"/>
          <w:i w:val="false"/>
          <w:sz w:val="28"/>
        </w:rPr>
        <w:t>адрес электронной почты Уполномоченного органа, МФЦ;</w:t>
      </w:r>
    </w:p>
    <w:p>
      <w:pPr>
        <w:pStyle w:val="Normal"/>
        <w:ind w:firstLine="737" w:left="0" w:right="0"/>
        <w:jc w:val="both"/>
        <w:rPr/>
      </w:pPr>
      <w:r>
        <w:rPr>
          <w:b w:val="false"/>
          <w:i w:val="false"/>
          <w:sz w:val="28"/>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pPr>
        <w:pStyle w:val="Normal"/>
        <w:ind w:firstLine="737" w:left="0" w:right="0"/>
        <w:jc w:val="both"/>
        <w:rPr/>
      </w:pPr>
      <w:r>
        <w:rPr>
          <w:b w:val="false"/>
          <w:i w:val="false"/>
          <w:sz w:val="28"/>
        </w:rPr>
        <w:t>ход предоставления муниципальной услуги;</w:t>
      </w:r>
    </w:p>
    <w:p>
      <w:pPr>
        <w:pStyle w:val="Normal"/>
        <w:ind w:firstLine="737" w:left="0" w:right="0"/>
        <w:jc w:val="both"/>
        <w:rPr/>
      </w:pPr>
      <w:r>
        <w:rPr>
          <w:b w:val="false"/>
          <w:i w:val="false"/>
          <w:sz w:val="28"/>
        </w:rPr>
        <w:t>административные процедуры предоставления муниципальной услуги;</w:t>
      </w:r>
    </w:p>
    <w:p>
      <w:pPr>
        <w:pStyle w:val="Normal"/>
        <w:ind w:firstLine="737" w:left="0" w:right="0"/>
        <w:jc w:val="both"/>
        <w:rPr/>
      </w:pPr>
      <w:r>
        <w:rPr>
          <w:b w:val="false"/>
          <w:i w:val="false"/>
          <w:sz w:val="28"/>
        </w:rPr>
        <w:t>срок предоставления муниципальной услуги;</w:t>
      </w:r>
    </w:p>
    <w:p>
      <w:pPr>
        <w:pStyle w:val="Normal"/>
        <w:ind w:firstLine="737" w:left="0" w:right="0"/>
        <w:jc w:val="both"/>
        <w:rPr/>
      </w:pPr>
      <w:r>
        <w:rPr>
          <w:b w:val="false"/>
          <w:i w:val="false"/>
          <w:sz w:val="28"/>
        </w:rPr>
        <w:t>порядок и формы контроля за предоставлением муниципальной услуги;</w:t>
      </w:r>
    </w:p>
    <w:p>
      <w:pPr>
        <w:pStyle w:val="Normal"/>
        <w:ind w:firstLine="737" w:left="0" w:right="0"/>
        <w:jc w:val="both"/>
        <w:rPr/>
      </w:pPr>
      <w:r>
        <w:rPr>
          <w:b w:val="false"/>
          <w:i w:val="false"/>
          <w:sz w:val="28"/>
        </w:rPr>
        <w:t>основания для отказа в предоставлении муниципальной услуги;</w:t>
      </w:r>
    </w:p>
    <w:p>
      <w:pPr>
        <w:pStyle w:val="Normal"/>
        <w:ind w:firstLine="737" w:left="0" w:right="0"/>
        <w:jc w:val="both"/>
        <w:rPr/>
      </w:pPr>
      <w:r>
        <w:rPr>
          <w:b w:val="false"/>
          <w:i w:val="false"/>
          <w:sz w:val="28"/>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pPr>
        <w:pStyle w:val="Normal"/>
        <w:ind w:firstLine="737" w:left="0" w:right="0"/>
        <w:jc w:val="both"/>
        <w:rPr/>
      </w:pPr>
      <w:r>
        <w:rPr>
          <w:b w:val="false"/>
          <w:i w:val="false"/>
          <w:sz w:val="28"/>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pPr>
        <w:pStyle w:val="Normal"/>
        <w:ind w:firstLine="737" w:left="0" w:right="0"/>
        <w:jc w:val="both"/>
        <w:rPr/>
      </w:pPr>
      <w:r>
        <w:rPr>
          <w:b w:val="false"/>
          <w:i w:val="false"/>
          <w:sz w:val="28"/>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 телефону, посредством почты или электронной почты.</w:t>
      </w:r>
    </w:p>
    <w:p>
      <w:pPr>
        <w:pStyle w:val="Normal"/>
        <w:ind w:firstLine="737" w:left="0" w:right="0"/>
        <w:jc w:val="both"/>
        <w:rPr/>
      </w:pPr>
      <w:r>
        <w:rPr>
          <w:b w:val="false"/>
          <w:i w:val="false"/>
          <w:sz w:val="28"/>
        </w:rPr>
        <w:t>Информирование проводится на русском языке в форме индивидуального и публичного информирования.</w:t>
      </w:r>
    </w:p>
    <w:p>
      <w:pPr>
        <w:pStyle w:val="Normal"/>
        <w:ind w:firstLine="737" w:left="0" w:right="0"/>
        <w:jc w:val="both"/>
        <w:rPr/>
      </w:pPr>
      <w:r>
        <w:rPr>
          <w:b w:val="false"/>
          <w:i w:val="false"/>
          <w:sz w:val="28"/>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pPr>
        <w:pStyle w:val="Normal"/>
        <w:ind w:firstLine="737" w:left="0" w:right="0"/>
        <w:jc w:val="both"/>
        <w:rPr/>
      </w:pPr>
      <w:r>
        <w:rPr>
          <w:b w:val="false"/>
          <w:i w:val="false"/>
          <w:sz w:val="28"/>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pPr>
        <w:pStyle w:val="Normal"/>
        <w:ind w:firstLine="737" w:left="0" w:right="0"/>
        <w:jc w:val="both"/>
        <w:rPr/>
      </w:pPr>
      <w:r>
        <w:rPr>
          <w:b w:val="false"/>
          <w:i w:val="false"/>
          <w:sz w:val="28"/>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pPr>
        <w:pStyle w:val="Normal"/>
        <w:ind w:firstLine="737" w:left="0" w:right="0"/>
        <w:jc w:val="both"/>
        <w:rPr/>
      </w:pPr>
      <w:r>
        <w:rPr>
          <w:b w:val="false"/>
          <w:i w:val="false"/>
          <w:sz w:val="28"/>
        </w:rPr>
        <w:t>В случае если предоставление информации, необходимой заявителю, не представляется возможным посредством телефона,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pPr>
        <w:pStyle w:val="Normal"/>
        <w:ind w:firstLine="737" w:left="0" w:right="0"/>
        <w:jc w:val="both"/>
        <w:rPr/>
      </w:pPr>
      <w:r>
        <w:rPr>
          <w:b w:val="false"/>
          <w:i w:val="false"/>
          <w:sz w:val="28"/>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(при наличии) Уполномоченного органа. </w:t>
      </w:r>
    </w:p>
    <w:p>
      <w:pPr>
        <w:pStyle w:val="Normal"/>
        <w:ind w:firstLine="737" w:left="0" w:right="0"/>
        <w:jc w:val="both"/>
        <w:rPr/>
      </w:pPr>
      <w:r>
        <w:rPr>
          <w:b w:val="false"/>
          <w:i w:val="false"/>
          <w:sz w:val="28"/>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pPr>
        <w:pStyle w:val="Normal"/>
        <w:ind w:firstLine="737" w:left="0" w:right="0"/>
        <w:jc w:val="both"/>
        <w:rPr/>
      </w:pPr>
      <w:r>
        <w:rPr>
          <w:b w:val="false"/>
          <w:i w:val="false"/>
          <w:sz w:val="28"/>
        </w:rPr>
        <w:t>1.5.4.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w:t>
      </w:r>
    </w:p>
    <w:p>
      <w:pPr>
        <w:pStyle w:val="Normal"/>
        <w:ind w:firstLine="737" w:left="0" w:right="0"/>
        <w:jc w:val="both"/>
        <w:rPr/>
      </w:pPr>
      <w:r>
        <w:rPr>
          <w:b w:val="false"/>
          <w:i w:val="false"/>
          <w:sz w:val="28"/>
        </w:rPr>
        <w:t>Ответ на  обращение  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pPr>
        <w:pStyle w:val="Normal"/>
        <w:ind w:firstLine="737" w:left="0" w:right="0"/>
        <w:jc w:val="both"/>
        <w:rPr/>
      </w:pPr>
      <w:r>
        <w:rPr>
          <w:b w:val="false"/>
          <w:i w:val="false"/>
          <w:sz w:val="28"/>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руководителя  Уполномоченного органа.</w:t>
      </w:r>
    </w:p>
    <w:p>
      <w:pPr>
        <w:pStyle w:val="Normal"/>
        <w:ind w:firstLine="737" w:left="0" w:right="0"/>
        <w:jc w:val="both"/>
        <w:rPr/>
      </w:pPr>
      <w:r>
        <w:rPr>
          <w:b w:val="false"/>
          <w:i w:val="false"/>
          <w:sz w:val="28"/>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pPr>
        <w:pStyle w:val="Normal"/>
        <w:ind w:firstLine="737" w:left="0" w:right="0"/>
        <w:jc w:val="both"/>
        <w:rPr/>
      </w:pPr>
      <w:r>
        <w:rPr>
          <w:b w:val="false"/>
          <w:i w:val="false"/>
          <w:sz w:val="28"/>
        </w:rPr>
        <w:t>в средствах массовой информации;</w:t>
      </w:r>
    </w:p>
    <w:p>
      <w:pPr>
        <w:pStyle w:val="Normal"/>
        <w:ind w:firstLine="737" w:left="0" w:right="0"/>
        <w:jc w:val="both"/>
        <w:rPr/>
      </w:pPr>
      <w:r>
        <w:rPr>
          <w:b w:val="false"/>
          <w:i w:val="false"/>
          <w:sz w:val="28"/>
        </w:rPr>
        <w:t>на официальном  сайте в сети Интернет;</w:t>
      </w:r>
    </w:p>
    <w:p>
      <w:pPr>
        <w:pStyle w:val="Normal"/>
        <w:ind w:firstLine="737" w:left="0" w:right="0"/>
        <w:jc w:val="both"/>
        <w:rPr/>
      </w:pPr>
      <w:r>
        <w:rPr>
          <w:b w:val="false"/>
          <w:i w:val="false"/>
          <w:sz w:val="28"/>
        </w:rPr>
        <w:t>на Едином портале;</w:t>
      </w:r>
    </w:p>
    <w:p>
      <w:pPr>
        <w:pStyle w:val="Normal"/>
        <w:ind w:firstLine="737" w:left="0" w:right="0"/>
        <w:jc w:val="both"/>
        <w:rPr/>
      </w:pPr>
      <w:r>
        <w:rPr>
          <w:b w:val="false"/>
          <w:i w:val="false"/>
          <w:sz w:val="28"/>
        </w:rPr>
        <w:t>на информационных стендах Уполномоченного органа, МФЦ.</w:t>
      </w:r>
    </w:p>
    <w:p>
      <w:pPr>
        <w:pStyle w:val="Normal"/>
        <w:ind w:firstLine="737" w:left="0" w:right="0"/>
        <w:jc w:val="both"/>
        <w:rPr>
          <w:b w:val="false"/>
          <w:i w:val="false"/>
          <w:i w:val="false"/>
          <w:sz w:val="28"/>
        </w:rPr>
      </w:pPr>
      <w:r>
        <w:rPr>
          <w:b w:val="false"/>
          <w:i w:val="false"/>
          <w:sz w:val="28"/>
        </w:rPr>
      </w:r>
    </w:p>
    <w:p>
      <w:pPr>
        <w:pStyle w:val="Normal"/>
        <w:ind w:hanging="0" w:left="0" w:right="0"/>
        <w:jc w:val="center"/>
        <w:rPr/>
      </w:pPr>
      <w:r>
        <w:rPr>
          <w:b w:val="false"/>
          <w:i w:val="false"/>
          <w:sz w:val="28"/>
        </w:rPr>
        <w:t>II. Стандарт предоставления муниципальной услуги</w:t>
      </w:r>
    </w:p>
    <w:p>
      <w:pPr>
        <w:pStyle w:val="Normal"/>
        <w:ind w:firstLine="737" w:left="0" w:right="0"/>
        <w:jc w:val="both"/>
        <w:rPr>
          <w:b w:val="false"/>
          <w:i w:val="false"/>
          <w:i w:val="false"/>
          <w:sz w:val="28"/>
        </w:rPr>
      </w:pPr>
      <w:r>
        <w:rPr>
          <w:b w:val="false"/>
          <w:i w:val="false"/>
          <w:sz w:val="28"/>
        </w:rPr>
      </w:r>
    </w:p>
    <w:p>
      <w:pPr>
        <w:pStyle w:val="Normal"/>
        <w:ind w:firstLine="737" w:left="0" w:right="0"/>
        <w:jc w:val="both"/>
        <w:rPr/>
      </w:pPr>
      <w:r>
        <w:rPr>
          <w:b w:val="false"/>
          <w:i w:val="false"/>
          <w:sz w:val="28"/>
        </w:rPr>
        <w:t>2.1. Наименование муниципальной услуги</w:t>
      </w:r>
    </w:p>
    <w:p>
      <w:pPr>
        <w:pStyle w:val="Normal"/>
        <w:ind w:firstLine="737" w:left="0" w:right="0"/>
        <w:jc w:val="both"/>
        <w:rPr/>
      </w:pPr>
      <w:r>
        <w:rPr>
          <w:b w:val="false"/>
          <w:i w:val="false"/>
          <w:sz w:val="28"/>
        </w:rPr>
        <w:t>Согласование проведения переустройства и (или) перепланировки помещения в многоквартирном доме.</w:t>
      </w:r>
    </w:p>
    <w:p>
      <w:pPr>
        <w:pStyle w:val="Normal"/>
        <w:ind w:firstLine="737" w:left="0" w:right="0"/>
        <w:jc w:val="both"/>
        <w:rPr/>
      </w:pPr>
      <w:r>
        <w:rPr>
          <w:b w:val="false"/>
          <w:i w:val="false"/>
          <w:sz w:val="28"/>
        </w:rPr>
        <w:t>2.2. Наименование органа местного самоуправления, предоставляющего муниципальную услугу</w:t>
      </w:r>
    </w:p>
    <w:p>
      <w:pPr>
        <w:pStyle w:val="Normal"/>
        <w:ind w:firstLine="737" w:left="0" w:right="0"/>
        <w:jc w:val="both"/>
        <w:rPr/>
      </w:pPr>
      <w:r>
        <w:rPr>
          <w:b w:val="false"/>
          <w:i w:val="false"/>
          <w:sz w:val="28"/>
        </w:rPr>
        <w:t xml:space="preserve">2.2.1. </w:t>
      </w:r>
      <w:r>
        <w:rPr>
          <w:b w:val="false"/>
          <w:i w:val="false"/>
          <w:spacing w:val="-4"/>
          <w:sz w:val="28"/>
          <w:highlight w:val="white"/>
        </w:rPr>
        <w:t>Муниципальная услуга предоставляется:</w:t>
      </w:r>
    </w:p>
    <w:p>
      <w:pPr>
        <w:pStyle w:val="Normal"/>
        <w:ind w:firstLine="737" w:left="0" w:right="0"/>
        <w:jc w:val="both"/>
        <w:rPr/>
      </w:pPr>
      <w:r>
        <w:rPr>
          <w:b w:val="false"/>
          <w:i w:val="false"/>
          <w:sz w:val="28"/>
        </w:rPr>
        <w:t>администрацией Тотемского муниципального округа. Структурным подразделением администрации Тотемского муниципального округа, осуществляющим деятельность по предоставлению муниципальной услуги, является отдел  архитектуры и градостроительства администрации округа.</w:t>
      </w:r>
    </w:p>
    <w:p>
      <w:pPr>
        <w:pStyle w:val="Normal"/>
        <w:ind w:firstLine="737" w:left="0" w:right="0"/>
        <w:jc w:val="both"/>
        <w:rPr/>
      </w:pPr>
      <w:r>
        <w:rPr>
          <w:b w:val="false"/>
          <w:i w:val="false"/>
          <w:sz w:val="28"/>
        </w:rPr>
        <w:t>МФЦ по месту жительства заявителя - в части приема и (или) выдачи документов на предоставление муниципальной услуги.</w:t>
      </w:r>
    </w:p>
    <w:p>
      <w:pPr>
        <w:pStyle w:val="Normal"/>
        <w:ind w:firstLine="737" w:left="0" w:right="0"/>
        <w:jc w:val="both"/>
        <w:rPr/>
      </w:pPr>
      <w:r>
        <w:rPr>
          <w:b w:val="false"/>
          <w:i w:val="false"/>
          <w:sz w:val="28"/>
        </w:rPr>
        <w:t>2.2.2. Не допускается требовать от заявителя (представителя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w:t>
      </w:r>
    </w:p>
    <w:p>
      <w:pPr>
        <w:pStyle w:val="Normal"/>
        <w:ind w:firstLine="737" w:left="0" w:right="0"/>
        <w:jc w:val="both"/>
        <w:rPr/>
      </w:pPr>
      <w:r>
        <w:rPr>
          <w:b w:val="false"/>
          <w:i w:val="false"/>
          <w:sz w:val="28"/>
        </w:rPr>
        <w:t>2.3. Результат предоставления муниципальной услуги</w:t>
      </w:r>
    </w:p>
    <w:p>
      <w:pPr>
        <w:pStyle w:val="Normal"/>
        <w:ind w:firstLine="737" w:left="0" w:right="0"/>
        <w:jc w:val="both"/>
        <w:rPr/>
      </w:pPr>
      <w:r>
        <w:rPr>
          <w:b w:val="false"/>
          <w:i w:val="false"/>
          <w:sz w:val="28"/>
        </w:rPr>
        <w:t>2.3.1. Результатом предоставления муниципальной услуги являются:</w:t>
      </w:r>
    </w:p>
    <w:p>
      <w:pPr>
        <w:pStyle w:val="Normal"/>
        <w:ind w:firstLine="737" w:left="0" w:right="0"/>
        <w:jc w:val="both"/>
        <w:rPr/>
      </w:pPr>
      <w:r>
        <w:rPr>
          <w:b w:val="false"/>
          <w:i w:val="false"/>
          <w:sz w:val="28"/>
        </w:rPr>
        <w:t>На первом этапе:</w:t>
      </w:r>
    </w:p>
    <w:p>
      <w:pPr>
        <w:pStyle w:val="Normal"/>
        <w:ind w:firstLine="737" w:left="0" w:right="0"/>
        <w:jc w:val="both"/>
        <w:rPr/>
      </w:pPr>
      <w:r>
        <w:rPr>
          <w:b w:val="false"/>
          <w:i w:val="false"/>
          <w:sz w:val="28"/>
        </w:rPr>
        <w:t>решение о согласовании переустройства и (или) перепланировки помещения в многоквартирном доме (далее – решения о согласовании);</w:t>
      </w:r>
    </w:p>
    <w:p>
      <w:pPr>
        <w:pStyle w:val="Normal"/>
        <w:ind w:firstLine="737" w:left="0" w:right="0"/>
        <w:jc w:val="both"/>
        <w:rPr/>
      </w:pPr>
      <w:r>
        <w:rPr>
          <w:b w:val="false"/>
          <w:i w:val="false"/>
          <w:sz w:val="28"/>
        </w:rPr>
        <w:t>решение об отказе в согласовании переустройства и (или) перепланировки помещения в многоквартирном доме с указанием оснований отказа (далее – решение об отказе в согласовании).</w:t>
      </w:r>
    </w:p>
    <w:p>
      <w:pPr>
        <w:pStyle w:val="Normal"/>
        <w:ind w:firstLine="737" w:left="0" w:right="0"/>
        <w:jc w:val="both"/>
        <w:rPr/>
      </w:pPr>
      <w:r>
        <w:rPr>
          <w:b w:val="false"/>
          <w:i w:val="false"/>
          <w:sz w:val="28"/>
        </w:rPr>
        <w:t>На втором этапе:</w:t>
      </w:r>
    </w:p>
    <w:p>
      <w:pPr>
        <w:pStyle w:val="Normal"/>
        <w:ind w:firstLine="737" w:left="0" w:right="0"/>
        <w:jc w:val="both"/>
        <w:rPr/>
      </w:pPr>
      <w:r>
        <w:rPr>
          <w:b w:val="false"/>
          <w:i w:val="false"/>
          <w:sz w:val="28"/>
        </w:rPr>
        <w:t>акт приемочной комиссии, подтверждающий завершение переустройства и (или) перепланировки  помещения в многоквартирном доме;</w:t>
      </w:r>
    </w:p>
    <w:p>
      <w:pPr>
        <w:pStyle w:val="Normal"/>
        <w:ind w:firstLine="737" w:left="0" w:right="0"/>
        <w:jc w:val="both"/>
        <w:rPr/>
      </w:pPr>
      <w:r>
        <w:rPr>
          <w:b w:val="false"/>
          <w:i w:val="false"/>
          <w:sz w:val="28"/>
        </w:rPr>
        <w:t>акт приемочной комиссии о несоответствии переустройства и (или) перепланировки помещения в многоквартирном доме проекту переустройства и (или) перепланировки переустраиваемого и (или) перепланируемого помещения в многоквартирном доме.</w:t>
      </w:r>
    </w:p>
    <w:p>
      <w:pPr>
        <w:pStyle w:val="Normal"/>
        <w:ind w:firstLine="737" w:left="0" w:right="0"/>
        <w:jc w:val="both"/>
        <w:rPr>
          <w:b w:val="false"/>
          <w:i w:val="false"/>
          <w:i w:val="false"/>
          <w:sz w:val="28"/>
        </w:rPr>
      </w:pPr>
      <w:r>
        <w:rPr>
          <w:b w:val="false"/>
          <w:i w:val="false"/>
          <w:sz w:val="28"/>
        </w:rPr>
      </w:r>
    </w:p>
    <w:p>
      <w:pPr>
        <w:pStyle w:val="Normal"/>
        <w:ind w:firstLine="737" w:left="0" w:right="0"/>
        <w:jc w:val="both"/>
        <w:rPr/>
      </w:pPr>
      <w:r>
        <w:rPr>
          <w:b w:val="false"/>
          <w:i w:val="false"/>
          <w:sz w:val="28"/>
        </w:rPr>
        <w:t>2.4. Срок предоставления муниципальной услуги</w:t>
      </w:r>
    </w:p>
    <w:p>
      <w:pPr>
        <w:pStyle w:val="Normal"/>
        <w:ind w:firstLine="737" w:left="0" w:right="0"/>
        <w:jc w:val="both"/>
        <w:rPr/>
      </w:pPr>
      <w:r>
        <w:rPr>
          <w:b w:val="false"/>
          <w:i w:val="false"/>
          <w:sz w:val="28"/>
        </w:rPr>
        <w:t>2.4.1. Решение о согласовании или об отказе в согласовании должно быть принято не позднее чем через 45 календарных дней со дня представления в Уполномоченный орган документов, обязанность по представлению которых в соответствии с административным регламентом возложена на заявителя (либо со дня передачи МФЦ таких документов в Уполномоченный орган).</w:t>
      </w:r>
    </w:p>
    <w:p>
      <w:pPr>
        <w:pStyle w:val="Normal"/>
        <w:ind w:firstLine="737" w:left="0" w:right="0"/>
        <w:jc w:val="both"/>
        <w:rPr/>
      </w:pPr>
      <w:r>
        <w:rPr>
          <w:b w:val="false"/>
          <w:i w:val="false"/>
          <w:sz w:val="28"/>
        </w:rPr>
        <w:t>2.4.2. Принятие акта приемочной комиссии, подтверждающего завершение переустройства и (или) перепланировки помещения в многоквартирном доме, либо акта о несоответствии переустройства и (или) перепланировки помещения в многоквартирном доме проекту переустройства и (или) перепланировки переустраиваемого и (или) перепланируемого помещения в многоквартирном доме и направление его заявителю – не позднее чем через 30 календарных дней со дня представления заявления о выдаче акта приемочной комиссии.</w:t>
      </w:r>
    </w:p>
    <w:p>
      <w:pPr>
        <w:pStyle w:val="Normal"/>
        <w:ind w:firstLine="737" w:left="0" w:right="0"/>
        <w:jc w:val="both"/>
        <w:rPr/>
      </w:pPr>
      <w:r>
        <w:rPr>
          <w:b w:val="false"/>
          <w:i w:val="false"/>
          <w:sz w:val="28"/>
        </w:rPr>
        <w:t xml:space="preserve">2.5. Правовые основания для предоставления муниципальной услуги </w:t>
      </w:r>
    </w:p>
    <w:p>
      <w:pPr>
        <w:pStyle w:val="Normal"/>
        <w:ind w:firstLine="737" w:left="0" w:right="0"/>
        <w:jc w:val="both"/>
        <w:rPr/>
      </w:pPr>
      <w:r>
        <w:rPr>
          <w:b w:val="false"/>
          <w:i w:val="false"/>
          <w:sz w:val="28"/>
        </w:rPr>
        <w:t>Предоставление муниципальной услуги осуществляется в соответствии с:</w:t>
      </w:r>
    </w:p>
    <w:p>
      <w:pPr>
        <w:pStyle w:val="Normal"/>
        <w:ind w:firstLine="737" w:left="0" w:right="0"/>
        <w:jc w:val="both"/>
        <w:rPr/>
      </w:pPr>
      <w:r>
        <w:rPr>
          <w:b w:val="false"/>
          <w:i w:val="false"/>
          <w:sz w:val="28"/>
        </w:rPr>
        <w:t>Жилищным кодексом Российской Федерации;</w:t>
      </w:r>
    </w:p>
    <w:p>
      <w:pPr>
        <w:pStyle w:val="Normal"/>
        <w:ind w:firstLine="737" w:left="0" w:right="0"/>
        <w:jc w:val="both"/>
        <w:rPr/>
      </w:pPr>
      <w:r>
        <w:rPr>
          <w:b w:val="false"/>
          <w:i w:val="false"/>
          <w:sz w:val="28"/>
        </w:rPr>
        <w:t xml:space="preserve">Федеральным законом от 24 ноября 1995 года № 181-ФЗ «О социальной защите инвалидов в Российской Федерации»; </w:t>
      </w:r>
    </w:p>
    <w:p>
      <w:pPr>
        <w:pStyle w:val="Normal"/>
        <w:ind w:firstLine="737" w:left="0" w:right="0"/>
        <w:jc w:val="both"/>
        <w:rPr/>
      </w:pPr>
      <w:r>
        <w:rPr>
          <w:b w:val="false"/>
          <w:i w:val="false"/>
          <w:sz w:val="28"/>
        </w:rPr>
        <w:t>Федеральным законом от 25 июня 2002 года № 73-ФЗ «Об объектах культурного наследия (памятниках истории и культуры) народов Российской Федерации»;</w:t>
      </w:r>
    </w:p>
    <w:p>
      <w:pPr>
        <w:pStyle w:val="Normal"/>
        <w:ind w:firstLine="737" w:left="0" w:right="0"/>
        <w:jc w:val="both"/>
        <w:rPr/>
      </w:pPr>
      <w:r>
        <w:rPr>
          <w:b w:val="false"/>
          <w:i w:val="false"/>
          <w:sz w:val="28"/>
        </w:rPr>
        <w:t>Федеральным законом от 6 октября 2003 года № 131-ФЗ «Об общих принципах организации местного самоуправления в Российской Федерации»;</w:t>
      </w:r>
    </w:p>
    <w:p>
      <w:pPr>
        <w:pStyle w:val="Normal"/>
        <w:ind w:firstLine="737" w:left="0" w:right="0"/>
        <w:jc w:val="both"/>
        <w:rPr/>
      </w:pPr>
      <w:r>
        <w:rPr>
          <w:b w:val="false"/>
          <w:i w:val="false"/>
          <w:sz w:val="28"/>
        </w:rPr>
        <w:t>Федеральным законом от 27 июля 2010 года № 210-ФЗ «Об организации предоставления государственных и муниципальных услуг»;</w:t>
      </w:r>
    </w:p>
    <w:p>
      <w:pPr>
        <w:pStyle w:val="Normal"/>
        <w:ind w:firstLine="737" w:left="0" w:right="0"/>
        <w:jc w:val="both"/>
        <w:rPr/>
      </w:pPr>
      <w:r>
        <w:rPr>
          <w:b w:val="false"/>
          <w:i w:val="false"/>
          <w:sz w:val="28"/>
        </w:rPr>
        <w:t>Федеральным законом от 6 апреля 2011 года № 63-ФЗ «Об электронной подписи»;</w:t>
      </w:r>
      <w:r>
        <w:rPr>
          <w:b w:val="false"/>
          <w:i w:val="false"/>
          <w:color w:val="FF0000"/>
          <w:sz w:val="28"/>
        </w:rPr>
        <w:t xml:space="preserve"> </w:t>
      </w:r>
    </w:p>
    <w:p>
      <w:pPr>
        <w:pStyle w:val="Normal"/>
        <w:ind w:firstLine="737" w:left="0" w:right="0"/>
        <w:jc w:val="both"/>
        <w:rPr/>
      </w:pPr>
      <w:r>
        <w:rPr>
          <w:b w:val="false"/>
          <w:i w:val="false"/>
          <w:sz w:val="28"/>
        </w:rPr>
        <w:t>постановлением Правительства Российской Федерации от 28 апреля 2005 года № 266 «Об утверждении формы заявления о переустройстве и (или) перепланировке жилого помещения и формы документа, подтверждающего принятие решения о согласовании переустройства и (или) перепланировки жилого помещения» (далее – постановление Правительства РФ № 266);</w:t>
      </w:r>
    </w:p>
    <w:p>
      <w:pPr>
        <w:pStyle w:val="Normal"/>
        <w:ind w:firstLine="737" w:left="0" w:right="0"/>
        <w:jc w:val="both"/>
        <w:rPr/>
      </w:pPr>
      <w:r>
        <w:rPr>
          <w:b w:val="false"/>
          <w:i w:val="false"/>
          <w:sz w:val="28"/>
        </w:rPr>
        <w:t>- Уставом Тотемского муниципального округа Вологодской области;</w:t>
      </w:r>
    </w:p>
    <w:p>
      <w:pPr>
        <w:pStyle w:val="Normal"/>
        <w:ind w:firstLine="737" w:left="0" w:right="0"/>
        <w:jc w:val="both"/>
        <w:rPr/>
      </w:pPr>
      <w:r>
        <w:rPr>
          <w:b w:val="false"/>
          <w:i w:val="false"/>
          <w:sz w:val="28"/>
        </w:rPr>
        <w:t>- настоящим административным регламентом.</w:t>
      </w:r>
    </w:p>
    <w:p>
      <w:pPr>
        <w:pStyle w:val="Normal"/>
        <w:ind w:firstLine="737" w:left="0" w:right="0"/>
        <w:jc w:val="both"/>
        <w:rPr/>
      </w:pPr>
      <w:r>
        <w:rPr>
          <w:b w:val="false"/>
          <w:i w:val="false"/>
          <w:sz w:val="28"/>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pPr>
        <w:pStyle w:val="Normal"/>
        <w:ind w:firstLine="737" w:left="0" w:right="0"/>
        <w:jc w:val="both"/>
        <w:rPr/>
      </w:pPr>
      <w:r>
        <w:rPr>
          <w:b w:val="false"/>
          <w:i w:val="false"/>
          <w:sz w:val="28"/>
        </w:rPr>
        <w:t>2.6.1. Для проведения переустройства и (или) перепланировки помещения в многоквартирном доме заявитель представляет (направляет):</w:t>
      </w:r>
    </w:p>
    <w:p>
      <w:pPr>
        <w:pStyle w:val="Normal"/>
        <w:ind w:firstLine="737" w:left="0" w:right="0"/>
        <w:jc w:val="both"/>
        <w:rPr/>
      </w:pPr>
      <w:r>
        <w:rPr>
          <w:b w:val="false"/>
          <w:i w:val="false"/>
          <w:sz w:val="28"/>
        </w:rPr>
        <w:t xml:space="preserve">а) заявление о согласовании переустройства и (или) перепланировки по </w:t>
      </w:r>
      <w:hyperlink r:id="rId7">
        <w:r>
          <w:rPr>
            <w:rStyle w:val="ListLabel46"/>
            <w:b w:val="false"/>
            <w:i w:val="false"/>
            <w:sz w:val="28"/>
            <w:u w:val="none" w:color="000000"/>
          </w:rPr>
          <w:t>форме</w:t>
        </w:r>
      </w:hyperlink>
      <w:r>
        <w:rPr>
          <w:b w:val="false"/>
          <w:i w:val="false"/>
          <w:sz w:val="28"/>
        </w:rPr>
        <w:t>, утвержденной постановлением Правительства РФ № 266</w:t>
      </w:r>
      <w:r>
        <w:rPr>
          <w:b w:val="false"/>
          <w:i w:val="false"/>
          <w:color w:val="FF0000"/>
          <w:sz w:val="28"/>
        </w:rPr>
        <w:t xml:space="preserve"> </w:t>
      </w:r>
      <w:r>
        <w:rPr>
          <w:b w:val="false"/>
          <w:i w:val="false"/>
          <w:sz w:val="28"/>
        </w:rPr>
        <w:t>(далее – заявление) – приложение №1 к административному регламенту.</w:t>
      </w:r>
    </w:p>
    <w:p>
      <w:pPr>
        <w:pStyle w:val="Normal"/>
        <w:ind w:firstLine="737" w:left="0" w:right="0"/>
        <w:jc w:val="both"/>
        <w:rPr/>
      </w:pPr>
      <w:r>
        <w:rPr>
          <w:b w:val="false"/>
          <w:i w:val="false"/>
          <w:sz w:val="28"/>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pPr>
        <w:pStyle w:val="Normal"/>
        <w:ind w:firstLine="737" w:left="0" w:right="0"/>
        <w:jc w:val="both"/>
        <w:rPr/>
      </w:pPr>
      <w:r>
        <w:rPr>
          <w:b w:val="false"/>
          <w:i w:val="false"/>
          <w:sz w:val="28"/>
        </w:rPr>
        <w:t xml:space="preserve">Заявление, по просьбе заявителя, может быть заполнено специалистом, ответственным за прием документов, с помощью компьютера или от руки. В последнем случае заявитель (его уполномоченный представитель) вписывает в заявление от руки свои фамилию, имя, отчество (полностью) и ставит подпись. </w:t>
      </w:r>
    </w:p>
    <w:p>
      <w:pPr>
        <w:pStyle w:val="Normal"/>
        <w:ind w:firstLine="737" w:left="0" w:right="0"/>
        <w:jc w:val="both"/>
        <w:rPr/>
      </w:pPr>
      <w:r>
        <w:rPr>
          <w:b w:val="false"/>
          <w:i w:val="false"/>
          <w:sz w:val="28"/>
        </w:rPr>
        <w:t>Заявление составляется в единственном экземпляре – оригинале.</w:t>
      </w:r>
    </w:p>
    <w:p>
      <w:pPr>
        <w:pStyle w:val="Normal"/>
        <w:ind w:firstLine="737" w:left="0" w:right="0"/>
        <w:jc w:val="both"/>
        <w:rPr/>
      </w:pPr>
      <w:r>
        <w:rPr>
          <w:b w:val="false"/>
          <w:i w:val="false"/>
          <w:sz w:val="28"/>
        </w:rPr>
        <w:t>При 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w:t>
      </w:r>
    </w:p>
    <w:p>
      <w:pPr>
        <w:pStyle w:val="Normal"/>
        <w:ind w:firstLine="737" w:left="0" w:right="0"/>
        <w:jc w:val="both"/>
        <w:rPr/>
      </w:pPr>
      <w:r>
        <w:rPr>
          <w:b w:val="false"/>
          <w:i w:val="false"/>
          <w:sz w:val="28"/>
        </w:rPr>
        <w:t>Форма заявления размещается на официальном сайте Уполномоченного органа в сети «Интернет» с возможностью бесплатного копирования.</w:t>
      </w:r>
    </w:p>
    <w:p>
      <w:pPr>
        <w:pStyle w:val="Normal"/>
        <w:ind w:firstLine="737" w:left="0" w:right="0"/>
        <w:jc w:val="both"/>
        <w:rPr/>
      </w:pPr>
      <w:r>
        <w:rPr>
          <w:b w:val="false"/>
          <w:i w:val="false"/>
          <w:sz w:val="28"/>
        </w:rPr>
        <w:t>б) правоустанавливающие документы на переустраиваемое и (или) перепланируемое помещение в многоквартирном доме (подлинники или засвидетельствованные в нотариальном порядке копии), в случае если право собственности на данное помещение не зарегистрировано в Едином государственном реестре недвижимости;</w:t>
      </w:r>
    </w:p>
    <w:p>
      <w:pPr>
        <w:pStyle w:val="Normal"/>
        <w:ind w:firstLine="737" w:left="0" w:right="0"/>
        <w:jc w:val="both"/>
        <w:rPr/>
      </w:pPr>
      <w:r>
        <w:rPr>
          <w:b w:val="false"/>
          <w:i w:val="false"/>
          <w:sz w:val="28"/>
        </w:rPr>
        <w:t>в) подготовленный и оформленный в установленном порядке проект переустройства и (или) перепланировки переустраиваемого и (или) перепланируемого помещения в многоквартирном доме;</w:t>
      </w:r>
    </w:p>
    <w:p>
      <w:pPr>
        <w:pStyle w:val="Normal"/>
        <w:ind w:firstLine="737" w:left="0" w:right="0"/>
        <w:jc w:val="both"/>
        <w:rPr/>
      </w:pPr>
      <w:r>
        <w:rPr>
          <w:b w:val="false"/>
          <w:i w:val="false"/>
          <w:sz w:val="28"/>
        </w:rPr>
        <w:t>г) протокол общего собрания собственников помещений в многоквартирном доме о согласии всех собственников помещений в многоквартирном доме на такие переустройство и (или) перепланировку помещения в многоквартирном доме (в случае если переустройство и (или) перепланировка помещения в многоквартирном доме невозможны без присоединения к данному помещению части общего имущества в многоквартирном доме);</w:t>
      </w:r>
    </w:p>
    <w:p>
      <w:pPr>
        <w:pStyle w:val="Normal"/>
        <w:ind w:firstLine="737" w:left="0" w:right="0"/>
        <w:jc w:val="both"/>
        <w:rPr/>
      </w:pPr>
      <w:r>
        <w:rPr>
          <w:b w:val="false"/>
          <w:i w:val="false"/>
          <w:sz w:val="28"/>
        </w:rPr>
        <w:t>д) согласие в письменной форме всех членов семьи нанимателя (в том числе временно отсутствующих членов семьи нанимателя), занимающих переустраиваемое и (или) перепланируемое жилое помещение на основании договора социального найма (в случае, если заявителем является уполномоченный наймодателем на представление предусмотренных настоящим пунктом документов наниматель переустраиваемого и (или) перепланируемого жилого помещения по договору социального найма)</w:t>
      </w:r>
    </w:p>
    <w:p>
      <w:pPr>
        <w:pStyle w:val="Normal"/>
        <w:ind w:firstLine="737" w:left="0" w:right="0"/>
        <w:jc w:val="both"/>
        <w:rPr/>
      </w:pPr>
      <w:r>
        <w:rPr>
          <w:b w:val="false"/>
          <w:i w:val="false"/>
          <w:sz w:val="28"/>
        </w:rPr>
        <w:t>е) документ, подтверждающий полномочия представителя заявителя (в случае обращения за получением муниципальной услуги представителя заявителя).</w:t>
      </w:r>
    </w:p>
    <w:p>
      <w:pPr>
        <w:pStyle w:val="Normal"/>
        <w:ind w:firstLine="737" w:left="0" w:right="0"/>
        <w:jc w:val="both"/>
        <w:rPr/>
      </w:pPr>
      <w:r>
        <w:rPr>
          <w:b w:val="false"/>
          <w:i w:val="false"/>
          <w:sz w:val="28"/>
        </w:rPr>
        <w:t>В качестве документа, подтверждающего полномочия на осуществление действий от имени заявителя, может быть представлена:</w:t>
      </w:r>
    </w:p>
    <w:p>
      <w:pPr>
        <w:pStyle w:val="Normal"/>
        <w:ind w:firstLine="737" w:left="0" w:right="0"/>
        <w:jc w:val="both"/>
        <w:rPr/>
      </w:pPr>
      <w:r>
        <w:rPr>
          <w:b w:val="false"/>
          <w:i w:val="false"/>
          <w:sz w:val="28"/>
        </w:rPr>
        <w:t>доверенность, заверенная нотариально (в случае обращения за получением муниципальной услуги представителя физического лица);</w:t>
      </w:r>
    </w:p>
    <w:p>
      <w:pPr>
        <w:pStyle w:val="Normal"/>
        <w:ind w:firstLine="737" w:left="0" w:right="0"/>
        <w:jc w:val="both"/>
        <w:rPr/>
      </w:pPr>
      <w:r>
        <w:rPr>
          <w:b w:val="false"/>
          <w:i w:val="false"/>
          <w:sz w:val="28"/>
        </w:rPr>
        <w:t>доверенность, подписанная правомочным должностным лицом организации и заверенная печатью (при наличии), либо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w:t>
      </w:r>
    </w:p>
    <w:p>
      <w:pPr>
        <w:pStyle w:val="Normal"/>
        <w:ind w:firstLine="737" w:left="0" w:right="0"/>
        <w:jc w:val="both"/>
        <w:rPr/>
      </w:pPr>
      <w:r>
        <w:rPr>
          <w:b w:val="false"/>
          <w:i w:val="false"/>
          <w:sz w:val="28"/>
        </w:rPr>
        <w:t>2.6.2. Для выдачи акта приемочной комиссии, подтверждающего завершение переустройства и (или) перепланировки помещения в многоквартирном доме, заявитель представляет (направляет):</w:t>
      </w:r>
    </w:p>
    <w:p>
      <w:pPr>
        <w:pStyle w:val="Normal"/>
        <w:ind w:firstLine="737" w:left="0" w:right="0"/>
        <w:jc w:val="both"/>
        <w:rPr/>
      </w:pPr>
      <w:r>
        <w:rPr>
          <w:b w:val="false"/>
          <w:i w:val="false"/>
          <w:sz w:val="28"/>
        </w:rPr>
        <w:t>а) заявление о выдаче акта приемочной комиссии, подтверждающего завершение переустройства и (или) перепланировки помещения в многоквартирном доме (приложение 2 к административному регламенту) (далее – заявление о выдаче акта);</w:t>
      </w:r>
    </w:p>
    <w:p>
      <w:pPr>
        <w:pStyle w:val="Normal"/>
        <w:ind w:firstLine="737" w:left="0" w:right="0"/>
        <w:jc w:val="both"/>
        <w:rPr/>
      </w:pPr>
      <w:r>
        <w:rPr>
          <w:b w:val="false"/>
          <w:i w:val="false"/>
          <w:sz w:val="28"/>
        </w:rPr>
        <w:t>б) документ, подтверждающий полномочия представителя заявителя (в случае обращения с заявлением представителя заявителя).</w:t>
      </w:r>
    </w:p>
    <w:p>
      <w:pPr>
        <w:pStyle w:val="Normal"/>
        <w:ind w:firstLine="737" w:left="0" w:right="0"/>
        <w:jc w:val="both"/>
        <w:rPr/>
      </w:pPr>
      <w:r>
        <w:rPr>
          <w:b w:val="false"/>
          <w:i w:val="false"/>
          <w:sz w:val="28"/>
        </w:rPr>
        <w:t>В качестве документа, подтверждающего полномочия на осуществление действий от имени заявителя, может быть представлена:</w:t>
      </w:r>
    </w:p>
    <w:p>
      <w:pPr>
        <w:pStyle w:val="Normal"/>
        <w:ind w:firstLine="737" w:left="0" w:right="0"/>
        <w:jc w:val="both"/>
        <w:rPr/>
      </w:pPr>
      <w:r>
        <w:rPr>
          <w:b w:val="false"/>
          <w:i w:val="false"/>
          <w:sz w:val="28"/>
        </w:rPr>
        <w:t>доверенность, заверенная нотариально (в случае обращения за получением муниципальной услуги представителя физического лица);</w:t>
      </w:r>
    </w:p>
    <w:p>
      <w:pPr>
        <w:pStyle w:val="Normal"/>
        <w:ind w:firstLine="737" w:left="0" w:right="0"/>
        <w:jc w:val="both"/>
        <w:rPr/>
      </w:pPr>
      <w:r>
        <w:rPr>
          <w:b w:val="false"/>
          <w:i w:val="false"/>
          <w:sz w:val="28"/>
        </w:rPr>
        <w:t>доверенность, подписанная правомочным должностным лицом организации и заверенная печатью (при наличии), либо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w:t>
      </w:r>
    </w:p>
    <w:p>
      <w:pPr>
        <w:pStyle w:val="Normal"/>
        <w:ind w:firstLine="737" w:left="0" w:right="0"/>
        <w:jc w:val="both"/>
        <w:rPr/>
      </w:pPr>
      <w:r>
        <w:rPr>
          <w:b w:val="false"/>
          <w:i w:val="false"/>
          <w:sz w:val="28"/>
        </w:rPr>
        <w:t>2.6.3. Заявление и прилагаемые документы могут быть представлены следующими способами:</w:t>
      </w:r>
    </w:p>
    <w:p>
      <w:pPr>
        <w:pStyle w:val="Normal"/>
        <w:ind w:firstLine="737" w:left="0" w:right="0"/>
        <w:jc w:val="both"/>
        <w:rPr/>
      </w:pPr>
      <w:r>
        <w:rPr>
          <w:b w:val="false"/>
          <w:i w:val="false"/>
          <w:sz w:val="28"/>
        </w:rPr>
        <w:t>путем личного обращения в Уполномоченный орган или в МФЦ лично либо через своих представителей;</w:t>
      </w:r>
    </w:p>
    <w:p>
      <w:pPr>
        <w:pStyle w:val="Normal"/>
        <w:ind w:firstLine="737" w:left="0" w:right="0"/>
        <w:jc w:val="both"/>
        <w:rPr/>
      </w:pPr>
      <w:r>
        <w:rPr>
          <w:b w:val="false"/>
          <w:i w:val="false"/>
          <w:sz w:val="28"/>
        </w:rPr>
        <w:t>посредством почтовой связи;</w:t>
      </w:r>
    </w:p>
    <w:p>
      <w:pPr>
        <w:pStyle w:val="Normal"/>
        <w:ind w:firstLine="737" w:left="0" w:right="0"/>
        <w:jc w:val="both"/>
        <w:rPr/>
      </w:pPr>
      <w:r>
        <w:rPr>
          <w:b w:val="false"/>
          <w:i w:val="false"/>
          <w:sz w:val="28"/>
        </w:rPr>
        <w:t>по электронной почте.</w:t>
      </w:r>
    </w:p>
    <w:p>
      <w:pPr>
        <w:pStyle w:val="Normal"/>
        <w:ind w:firstLine="737" w:left="0" w:right="0"/>
        <w:jc w:val="both"/>
        <w:rPr/>
      </w:pPr>
      <w:r>
        <w:rPr>
          <w:b w:val="false"/>
          <w:i w:val="false"/>
          <w:sz w:val="28"/>
        </w:rPr>
        <w:t>посредством Единого портала.</w:t>
      </w:r>
    </w:p>
    <w:p>
      <w:pPr>
        <w:pStyle w:val="Normal"/>
        <w:ind w:firstLine="737" w:left="0" w:right="0"/>
        <w:jc w:val="both"/>
        <w:rPr/>
      </w:pPr>
      <w:r>
        <w:rPr>
          <w:b w:val="false"/>
          <w:i w:val="false"/>
          <w:sz w:val="28"/>
        </w:rPr>
        <w:t>2.6.4. Заявление в форме электронного документа и прилагаемые документы подписываются электронной подписью заявителя либо представителя заявителя, вид которой определяется в соответствии с Федеральным законом от 6 апреля 2011 года № 63-ФЗ «Об электронной подписи» и статями 21.1 и 21.2 Федерального закона от 27 июля 2010 года № 210-ФЗ «Об организации предоставления государственных и муниципальных услуг».</w:t>
      </w:r>
    </w:p>
    <w:p>
      <w:pPr>
        <w:pStyle w:val="Normal"/>
        <w:ind w:firstLine="737" w:left="0" w:right="0"/>
        <w:jc w:val="both"/>
        <w:rPr/>
      </w:pPr>
      <w:r>
        <w:rPr>
          <w:b w:val="false"/>
          <w:i w:val="false"/>
          <w:sz w:val="28"/>
        </w:rPr>
        <w:t>Документ, подтверждающий полномочия представителя юридического лица, представленный в форме электронного документа, удостоверяется усиленной электронной подписью правомочного должностного лица организации.</w:t>
      </w:r>
    </w:p>
    <w:p>
      <w:pPr>
        <w:pStyle w:val="Normal"/>
        <w:ind w:firstLine="737" w:left="0" w:right="0"/>
        <w:jc w:val="both"/>
        <w:rPr/>
      </w:pPr>
      <w:r>
        <w:rPr>
          <w:b w:val="false"/>
          <w:i w:val="false"/>
          <w:sz w:val="28"/>
        </w:rPr>
        <w:t>Документ, подтверждающий полномочия представителя физического лица, в том числе индивидуального предпринимателя, представленный в форме электронного документа, удостоверяется усиленной электронной подписью нотариуса.</w:t>
      </w:r>
    </w:p>
    <w:p>
      <w:pPr>
        <w:pStyle w:val="Normal"/>
        <w:ind w:firstLine="737" w:left="0" w:right="0"/>
        <w:jc w:val="both"/>
        <w:rPr/>
      </w:pPr>
      <w:r>
        <w:rPr>
          <w:b w:val="false"/>
          <w:i w:val="false"/>
          <w:sz w:val="28"/>
        </w:rPr>
        <w:t>2.6.5. В случае представления документов на бумажном носителе копии документов представляются с предъявлением подлинников либо заверенные печатью юридического лица (при наличии) и подписью руководителя, иного должностного лица, уполномоченного на это юридическим лицом, индивидуальным предпринимателем, или его уполномоченного лица. После проведения сверки подлинники документов возвращаются заявителю.</w:t>
      </w:r>
    </w:p>
    <w:p>
      <w:pPr>
        <w:pStyle w:val="Normal"/>
        <w:ind w:firstLine="737" w:left="0" w:right="0"/>
        <w:jc w:val="both"/>
        <w:rPr/>
      </w:pPr>
      <w:r>
        <w:rPr>
          <w:b w:val="false"/>
          <w:i w:val="false"/>
          <w:sz w:val="28"/>
        </w:rPr>
        <w:t>В случае представления документов физическим лицом на бумажном носителе копии документов представляются с предъявлением подлинников. После проведения сверки подлинники документов незамедлительно возвращаются заявителю.</w:t>
      </w:r>
    </w:p>
    <w:p>
      <w:pPr>
        <w:pStyle w:val="Normal"/>
        <w:ind w:firstLine="737" w:left="0" w:right="0"/>
        <w:jc w:val="both"/>
        <w:rPr/>
      </w:pPr>
      <w:r>
        <w:rPr>
          <w:b w:val="false"/>
          <w:i w:val="false"/>
          <w:sz w:val="28"/>
        </w:rPr>
        <w:t>Копия документа, подтверждающего полномочия представителя юридического лица, удостоверяется подписью правомочного должностного лица организации.</w:t>
      </w:r>
    </w:p>
    <w:p>
      <w:pPr>
        <w:pStyle w:val="Normal"/>
        <w:ind w:firstLine="737" w:left="0" w:right="0"/>
        <w:jc w:val="both"/>
        <w:rPr/>
      </w:pPr>
      <w:r>
        <w:rPr>
          <w:b w:val="false"/>
          <w:i w:val="false"/>
          <w:sz w:val="28"/>
        </w:rPr>
        <w:t>Копия документа, подтверждающего полномочия представителя физического лица, заверяется нотариусом.</w:t>
      </w:r>
    </w:p>
    <w:p>
      <w:pPr>
        <w:pStyle w:val="Normal"/>
        <w:ind w:firstLine="737" w:left="0" w:right="0"/>
        <w:jc w:val="both"/>
        <w:rPr/>
      </w:pPr>
      <w:r>
        <w:rPr>
          <w:b w:val="false"/>
          <w:i w:val="false"/>
          <w:sz w:val="28"/>
        </w:rPr>
        <w:t>2.6.6. 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pPr>
        <w:pStyle w:val="Normal"/>
        <w:ind w:firstLine="737" w:left="0" w:right="0"/>
        <w:jc w:val="both"/>
        <w:rPr/>
      </w:pPr>
      <w:r>
        <w:rPr>
          <w:b w:val="false"/>
          <w:i w:val="false"/>
          <w:sz w:val="28"/>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pPr>
        <w:pStyle w:val="Normal"/>
        <w:ind w:firstLine="737" w:left="0" w:right="0"/>
        <w:jc w:val="both"/>
        <w:rPr/>
      </w:pPr>
      <w:r>
        <w:rPr>
          <w:b w:val="false"/>
          <w:i w:val="false"/>
          <w:sz w:val="28"/>
        </w:rPr>
        <w:t>2.6.7. Заявителю выдается расписка в получении от заявителя документов с указанием их перечня и даты их получения Уполномоченным органом, а также с указанием перечня сведений и документов, которые будут получены по межведомственным запросам. В случае предоставления документов через МФЦ расписка выдается указанным МФЦ.</w:t>
      </w:r>
    </w:p>
    <w:p>
      <w:pPr>
        <w:pStyle w:val="Normal"/>
        <w:ind w:firstLine="737" w:left="0" w:right="0"/>
        <w:jc w:val="both"/>
        <w:rPr/>
      </w:pPr>
      <w:r>
        <w:rPr>
          <w:b w:val="false"/>
          <w:i w:val="false"/>
          <w:color w:val="000000"/>
          <w:sz w:val="28"/>
        </w:rPr>
        <w:t>2.7. Исчерпывающий перечень документов, необходимых в соответствии с законодательными 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w:t>
      </w:r>
      <w:r>
        <w:rPr>
          <w:b w:val="false"/>
          <w:i w:val="false"/>
          <w:sz w:val="28"/>
        </w:rPr>
        <w:t xml:space="preserve"> в рамках межведомственного информационного взаимодействия</w:t>
      </w:r>
    </w:p>
    <w:p>
      <w:pPr>
        <w:pStyle w:val="Normal"/>
        <w:ind w:firstLine="737" w:left="0" w:right="0"/>
        <w:jc w:val="both"/>
        <w:rPr/>
      </w:pPr>
      <w:r>
        <w:rPr>
          <w:b w:val="false"/>
          <w:i w:val="false"/>
          <w:sz w:val="28"/>
        </w:rPr>
        <w:t>2.7.1. Для проведения переустройства и (или) перепланировки помещения в многоквартирном доме заявитель вправе представить (направить) в Уполномоченный орган:</w:t>
      </w:r>
    </w:p>
    <w:p>
      <w:pPr>
        <w:pStyle w:val="Normal"/>
        <w:ind w:firstLine="737" w:left="0" w:right="0"/>
        <w:jc w:val="both"/>
        <w:rPr/>
      </w:pPr>
      <w:r>
        <w:rPr>
          <w:b w:val="false"/>
          <w:i w:val="false"/>
          <w:sz w:val="28"/>
        </w:rPr>
        <w:t>а) правоустанавливающие документы на переустраиваемое и (или) перепланируемое помещение в многоквартирном доме, если право на него зарегистрировано в Едином государственном реестре недвижимости;</w:t>
      </w:r>
    </w:p>
    <w:p>
      <w:pPr>
        <w:pStyle w:val="Normal"/>
        <w:ind w:firstLine="737" w:left="0" w:right="0"/>
        <w:jc w:val="both"/>
        <w:rPr/>
      </w:pPr>
      <w:r>
        <w:rPr>
          <w:b w:val="false"/>
          <w:i w:val="false"/>
          <w:sz w:val="28"/>
        </w:rPr>
        <w:t>б) технический паспорт переустраиваемого и (или) перепланируемого помещения в многоквартирном доме;</w:t>
      </w:r>
    </w:p>
    <w:p>
      <w:pPr>
        <w:pStyle w:val="Normal"/>
        <w:ind w:firstLine="737" w:left="0" w:right="0"/>
        <w:jc w:val="both"/>
        <w:rPr/>
      </w:pPr>
      <w:r>
        <w:rPr>
          <w:b w:val="false"/>
          <w:i w:val="false"/>
          <w:sz w:val="28"/>
        </w:rPr>
        <w:t>в) заключение органа по охране памятников архитектуры, истории и культуры о допустимости проведения переустройства и (или) перепланировки помещения в многоквартирном доме, если такое помещение или дом, в котором оно находится, является памятником архитектуры, истории или культуры.</w:t>
      </w:r>
    </w:p>
    <w:p>
      <w:pPr>
        <w:pStyle w:val="Normal"/>
        <w:ind w:firstLine="737" w:left="0" w:right="0"/>
        <w:jc w:val="both"/>
        <w:rPr/>
      </w:pPr>
      <w:r>
        <w:rPr>
          <w:b w:val="false"/>
          <w:i w:val="false"/>
          <w:sz w:val="28"/>
        </w:rPr>
        <w:t>2.7.2. Документы, указанные в пункте 2.7.1 административного регламента, могут быть представлены следующими способами:</w:t>
      </w:r>
    </w:p>
    <w:p>
      <w:pPr>
        <w:pStyle w:val="Normal"/>
        <w:ind w:firstLine="737" w:left="0" w:right="0"/>
        <w:jc w:val="both"/>
        <w:rPr/>
      </w:pPr>
      <w:r>
        <w:rPr>
          <w:b w:val="false"/>
          <w:i w:val="false"/>
          <w:sz w:val="28"/>
        </w:rPr>
        <w:t>путем личного обращения в Уполномоченный орган или в МФЦ лично либо через своих представителей;</w:t>
      </w:r>
    </w:p>
    <w:p>
      <w:pPr>
        <w:pStyle w:val="Normal"/>
        <w:ind w:firstLine="737" w:left="0" w:right="0"/>
        <w:jc w:val="both"/>
        <w:rPr/>
      </w:pPr>
      <w:r>
        <w:rPr>
          <w:b w:val="false"/>
          <w:i w:val="false"/>
          <w:sz w:val="28"/>
        </w:rPr>
        <w:t>посредством почтовой связи;</w:t>
      </w:r>
    </w:p>
    <w:p>
      <w:pPr>
        <w:pStyle w:val="Normal"/>
        <w:ind w:firstLine="737" w:left="0" w:right="0"/>
        <w:jc w:val="both"/>
        <w:rPr/>
      </w:pPr>
      <w:r>
        <w:rPr>
          <w:b w:val="false"/>
          <w:i w:val="false"/>
          <w:sz w:val="28"/>
        </w:rPr>
        <w:t>по электронной почте.</w:t>
      </w:r>
    </w:p>
    <w:p>
      <w:pPr>
        <w:pStyle w:val="Normal"/>
        <w:ind w:firstLine="737" w:left="0" w:right="0"/>
        <w:jc w:val="both"/>
        <w:rPr/>
      </w:pPr>
      <w:r>
        <w:rPr>
          <w:b w:val="false"/>
          <w:i w:val="false"/>
          <w:sz w:val="28"/>
        </w:rPr>
        <w:t>посредством Единого портала.</w:t>
      </w:r>
    </w:p>
    <w:p>
      <w:pPr>
        <w:pStyle w:val="Normal"/>
        <w:ind w:firstLine="737" w:left="0" w:right="0"/>
        <w:jc w:val="both"/>
        <w:rPr/>
      </w:pPr>
      <w:r>
        <w:rPr>
          <w:b w:val="false"/>
          <w:i w:val="false"/>
          <w:sz w:val="28"/>
        </w:rPr>
        <w:t>2.7.3. Документы, предусмотренные пунктом 2.7.1 настоящего административного регламента (его копия, сведения, содержащиеся в нем), запрашиваются в государственных органах, и (или) подведомственных государственным органам организациях, в распоряжении которых находятся.</w:t>
      </w:r>
    </w:p>
    <w:p>
      <w:pPr>
        <w:pStyle w:val="Normal"/>
        <w:ind w:firstLine="737" w:left="0" w:right="0"/>
        <w:jc w:val="both"/>
        <w:rPr/>
      </w:pPr>
      <w:r>
        <w:rPr>
          <w:b w:val="false"/>
          <w:i w:val="false"/>
          <w:sz w:val="28"/>
        </w:rPr>
        <w:t xml:space="preserve">2.7.4. </w:t>
      </w:r>
      <w:r>
        <w:rPr>
          <w:b w:val="false"/>
          <w:i w:val="false"/>
          <w:color w:val="212121"/>
          <w:sz w:val="28"/>
        </w:rPr>
        <w:t>Заявитель вправе представить оригиналы электронных документов, которые должны быть подписаны лицом, обладающим в соответствии с действующим законодательством полномочиями на создание и подписание таких документов.</w:t>
      </w:r>
    </w:p>
    <w:p>
      <w:pPr>
        <w:pStyle w:val="Normal"/>
        <w:ind w:firstLine="737" w:left="0" w:right="0"/>
        <w:jc w:val="both"/>
        <w:rPr/>
      </w:pPr>
      <w:r>
        <w:rPr>
          <w:b w:val="false"/>
          <w:i w:val="false"/>
          <w:sz w:val="28"/>
        </w:rPr>
        <w:t>Копия документов, предусмотренных пунктом 2.7.1 настоящего административного регламента, представленного заявителем в электронной форме, должны быть засвидетельствованы усиленной квалифицированной электронной подписью заявителя.</w:t>
      </w:r>
    </w:p>
    <w:p>
      <w:pPr>
        <w:pStyle w:val="Normal"/>
        <w:ind w:firstLine="737" w:left="0" w:right="0"/>
        <w:jc w:val="both"/>
        <w:rPr/>
      </w:pPr>
      <w:r>
        <w:rPr>
          <w:b w:val="false"/>
          <w:i w:val="false"/>
          <w:sz w:val="28"/>
        </w:rPr>
        <w:t>2.7.5. 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pPr>
        <w:pStyle w:val="Normal"/>
        <w:ind w:firstLine="737" w:left="0" w:right="0"/>
        <w:jc w:val="both"/>
        <w:rPr/>
      </w:pPr>
      <w:r>
        <w:rPr>
          <w:b w:val="false"/>
          <w:i w:val="false"/>
          <w:sz w:val="28"/>
        </w:rPr>
        <w:t>Документы не должны содержать подчистки либо приписки, зачеркнутые слова и иные не оговоренные в них исправления, а также серьезные повреждения, не позволяющие однозначно истолковать их содержание.</w:t>
      </w:r>
    </w:p>
    <w:p>
      <w:pPr>
        <w:pStyle w:val="Normal"/>
        <w:ind w:firstLine="737" w:left="0" w:right="0"/>
        <w:jc w:val="both"/>
        <w:rPr/>
      </w:pPr>
      <w:r>
        <w:rPr>
          <w:b w:val="false"/>
          <w:i w:val="false"/>
          <w:sz w:val="28"/>
        </w:rPr>
        <w:t>2.7.6. Запрещено требовать от заявителя:</w:t>
      </w:r>
    </w:p>
    <w:p>
      <w:pPr>
        <w:pStyle w:val="Normal"/>
        <w:ind w:firstLine="737" w:left="0" w:right="0"/>
        <w:jc w:val="both"/>
        <w:rPr/>
      </w:pPr>
      <w:r>
        <w:rPr>
          <w:b w:val="false"/>
          <w:i w:val="false"/>
          <w:sz w:val="28"/>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pPr>
        <w:pStyle w:val="Normal"/>
        <w:ind w:firstLine="737" w:left="0" w:right="0"/>
        <w:jc w:val="both"/>
        <w:rPr/>
      </w:pPr>
      <w:r>
        <w:rPr>
          <w:b w:val="false"/>
          <w:i w:val="false"/>
          <w:sz w:val="28"/>
        </w:rPr>
        <w:t>представления документов и информации, которые находятся в распоряжении Уполномоченного органа,  государственных органов, органов местного самоуправления и иных организаций, в соответствии с нормативными правовыми актами Российской Федерации, нормативными правовыми актами области и муниципальными правовыми актами;</w:t>
      </w:r>
    </w:p>
    <w:p>
      <w:pPr>
        <w:pStyle w:val="Normal"/>
        <w:ind w:firstLine="737" w:left="0" w:right="0"/>
        <w:jc w:val="both"/>
        <w:rPr/>
      </w:pPr>
      <w:r>
        <w:rPr>
          <w:b w:val="false"/>
          <w:i w:val="false"/>
          <w:sz w:val="28"/>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за исключением случаев, предусмотренных </w:t>
      </w:r>
      <w:hyperlink r:id="rId8">
        <w:r>
          <w:rPr>
            <w:rStyle w:val="ListLabel47"/>
            <w:b w:val="false"/>
            <w:i w:val="false"/>
            <w:color w:val="000000"/>
            <w:sz w:val="28"/>
            <w:u w:val="none" w:color="000000"/>
          </w:rPr>
          <w:t>пунктом 4 части 1 статьи 7</w:t>
        </w:r>
      </w:hyperlink>
      <w:r>
        <w:rPr>
          <w:b w:val="false"/>
          <w:i w:val="false"/>
          <w:color w:val="000000"/>
          <w:sz w:val="28"/>
        </w:rPr>
        <w:t xml:space="preserve"> Федерального закона от 27 июля 2010 года № 210-ФЗ «Об организации предоставления государственных и муниципальных услуг»;</w:t>
      </w:r>
    </w:p>
    <w:p>
      <w:pPr>
        <w:pStyle w:val="Normal"/>
        <w:ind w:firstLine="737" w:left="0" w:right="0"/>
        <w:jc w:val="both"/>
        <w:rPr/>
      </w:pPr>
      <w:r>
        <w:rPr>
          <w:b w:val="false"/>
          <w:i w:val="false"/>
          <w:sz w:val="28"/>
        </w:rPr>
        <w:t>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pPr>
        <w:pStyle w:val="Normal"/>
        <w:ind w:firstLine="737" w:left="0" w:right="0"/>
        <w:jc w:val="both"/>
        <w:rPr/>
      </w:pPr>
      <w:r>
        <w:rPr>
          <w:b w:val="false"/>
          <w:i w:val="false"/>
          <w:sz w:val="28"/>
        </w:rPr>
        <w:t>2.8. Исчерпывающий перечень оснований для отказа в приеме документов, необходимых для предоставления муниципальной услуги</w:t>
      </w:r>
    </w:p>
    <w:p>
      <w:pPr>
        <w:pStyle w:val="Normal"/>
        <w:ind w:firstLine="737" w:left="0" w:right="0"/>
        <w:jc w:val="both"/>
        <w:rPr/>
      </w:pPr>
      <w:r>
        <w:rPr>
          <w:b w:val="false"/>
          <w:i w:val="false"/>
          <w:sz w:val="28"/>
        </w:rPr>
        <w:t>Оснований для отказа в приеме заявления и документов, необходимых для предоставления муниципальной услуги, не имеется.</w:t>
      </w:r>
    </w:p>
    <w:p>
      <w:pPr>
        <w:pStyle w:val="Normal"/>
        <w:ind w:firstLine="737" w:left="0" w:right="0"/>
        <w:jc w:val="both"/>
        <w:rPr/>
      </w:pPr>
      <w:r>
        <w:rPr>
          <w:b w:val="false"/>
          <w:i w:val="false"/>
          <w:sz w:val="28"/>
        </w:rPr>
        <w:t>2.9. Исчерпывающий перечень оснований для приостановления предоставления муниципальной услуги  или  отказа в предоставлении муниципальной услуги</w:t>
      </w:r>
    </w:p>
    <w:p>
      <w:pPr>
        <w:pStyle w:val="Normal"/>
        <w:ind w:firstLine="737" w:left="0" w:right="0"/>
        <w:jc w:val="both"/>
        <w:rPr/>
      </w:pPr>
      <w:r>
        <w:rPr>
          <w:b w:val="false"/>
          <w:i w:val="false"/>
          <w:sz w:val="28"/>
        </w:rPr>
        <w:t xml:space="preserve">2.9.1. Основанием для отказа в приеме к рассмотрению заявления является выявление несоблюдения установленных </w:t>
      </w:r>
      <w:hyperlink r:id="rId9">
        <w:r>
          <w:rPr>
            <w:rStyle w:val="ListLabel47"/>
            <w:b w:val="false"/>
            <w:i w:val="false"/>
            <w:color w:val="000000"/>
            <w:sz w:val="28"/>
            <w:u w:val="none" w:color="000000"/>
          </w:rPr>
          <w:t>статьей 11</w:t>
        </w:r>
      </w:hyperlink>
      <w:r>
        <w:rPr>
          <w:b w:val="false"/>
          <w:i w:val="false"/>
          <w:sz w:val="28"/>
        </w:rPr>
        <w:t xml:space="preserve">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в электронной форме).</w:t>
      </w:r>
    </w:p>
    <w:p>
      <w:pPr>
        <w:pStyle w:val="Normal"/>
        <w:ind w:firstLine="737" w:left="0" w:right="0"/>
        <w:jc w:val="both"/>
        <w:rPr/>
      </w:pPr>
      <w:r>
        <w:rPr>
          <w:b w:val="false"/>
          <w:i w:val="false"/>
          <w:sz w:val="28"/>
        </w:rPr>
        <w:t>2.9.2. Основания для приостановления предоставления муниципальной услуги законодательством не предусмотрены.</w:t>
      </w:r>
    </w:p>
    <w:p>
      <w:pPr>
        <w:pStyle w:val="Normal"/>
        <w:ind w:firstLine="737" w:left="0" w:right="0"/>
        <w:jc w:val="both"/>
        <w:rPr/>
      </w:pPr>
      <w:r>
        <w:rPr>
          <w:b w:val="false"/>
          <w:i w:val="false"/>
          <w:sz w:val="28"/>
        </w:rPr>
        <w:t>2.9.3. Основаниями для отказа в согласовании переустройства и (или) перепланировки помещения в многоквартирном доме являются:</w:t>
      </w:r>
    </w:p>
    <w:p>
      <w:pPr>
        <w:pStyle w:val="Normal"/>
        <w:ind w:firstLine="737" w:left="0" w:right="0"/>
        <w:jc w:val="both"/>
        <w:rPr/>
      </w:pPr>
      <w:r>
        <w:rPr>
          <w:b w:val="false"/>
          <w:i w:val="false"/>
          <w:sz w:val="28"/>
        </w:rPr>
        <w:t>а) непредставления определенных в пункте 2.6.1 административного регламента документов, обязанность по представлению которых возложена на заявителя:</w:t>
      </w:r>
    </w:p>
    <w:p>
      <w:pPr>
        <w:pStyle w:val="Normal"/>
        <w:ind w:firstLine="737" w:left="0" w:right="0"/>
        <w:jc w:val="both"/>
        <w:rPr/>
      </w:pPr>
      <w:r>
        <w:rPr>
          <w:b w:val="false"/>
          <w:i w:val="false"/>
          <w:sz w:val="28"/>
        </w:rPr>
        <w:t>б) поступления в орган, осуществляющий согласование, ответа органа государственной власти, органа местного самоуправления либо подведомственной органу государственной власти или органу местного самоуправления организации на межведомственный запрос, свидетельствующего об отсутствии документа и (или) информации, необходимых для проведения переустройства и (или) перепланировки помещения в многоквартирном доме в соответствии с частью 2.1 статьи 26 Жилищного кодекса Российской Федерации, если соответствующий документ не был представлен заявителем по собственной инициативе. Отказ в согласовании переустройства и (или) перепланировки помещения в многоквартирном доме по указанному основанию допускается в случае, если орган, осуществляющий согласование, после получения такого ответа уведомил заявителя о получении такого ответа, предложил заявителю представить документ и (или) информацию, необходимые для проведения переустройства и (или) перепланировки помещения в многоквартирном доме в соответствии с частью 2.1 статьи 26 Жилищного кодекса Российской Федерации, и не получил от заявителя такие документ и (или) информацию в течение пятнадцати рабочих дней со дня направления уведомления;</w:t>
      </w:r>
    </w:p>
    <w:p>
      <w:pPr>
        <w:pStyle w:val="Normal"/>
        <w:ind w:firstLine="737" w:left="0" w:right="0"/>
        <w:jc w:val="both"/>
        <w:rPr/>
      </w:pPr>
      <w:r>
        <w:rPr>
          <w:b w:val="false"/>
          <w:i w:val="false"/>
          <w:sz w:val="28"/>
        </w:rPr>
        <w:t>в) представления документов в ненадлежащий орган;</w:t>
      </w:r>
    </w:p>
    <w:p>
      <w:pPr>
        <w:pStyle w:val="Normal"/>
        <w:ind w:firstLine="737" w:left="0" w:right="0"/>
        <w:jc w:val="both"/>
        <w:rPr/>
      </w:pPr>
      <w:r>
        <w:rPr>
          <w:b w:val="false"/>
          <w:i w:val="false"/>
          <w:sz w:val="28"/>
        </w:rPr>
        <w:t>г) несоответствия проекта переустройства и (или) перепланировки помещения в многоквартирном доме требованиям законодательства.</w:t>
      </w:r>
    </w:p>
    <w:p>
      <w:pPr>
        <w:pStyle w:val="Normal"/>
        <w:ind w:firstLine="737" w:left="0" w:right="0"/>
        <w:jc w:val="both"/>
        <w:rPr/>
      </w:pPr>
      <w:r>
        <w:rPr>
          <w:b w:val="false"/>
          <w:i w:val="false"/>
          <w:sz w:val="28"/>
        </w:rPr>
        <w:t>2.9.4. Решение об отказе в согласовании переустройства и (или) перепланировки помещения в многоквартирном доме должно содержать основания отказа с обязательной ссылкой на нарушения, предусмотренные частью 1 статьи 27 Жилищного кодекса Российской Федерации.</w:t>
      </w:r>
    </w:p>
    <w:p>
      <w:pPr>
        <w:pStyle w:val="Normal"/>
        <w:ind w:firstLine="737" w:left="0" w:right="0"/>
        <w:jc w:val="both"/>
        <w:rPr/>
      </w:pPr>
      <w:r>
        <w:rPr>
          <w:b w:val="false"/>
          <w:i w:val="false"/>
          <w:sz w:val="28"/>
        </w:rPr>
        <w:t>2.9.5. Решение об отказе в согласовании переустройства и (или) перепланировки помещения в многоквартирном доме выдается или направляется заявителю не позднее чем через три рабочих дня со дня принятия такого решения и может быть обжаловано заявителем в судебном порядке.</w:t>
      </w:r>
    </w:p>
    <w:p>
      <w:pPr>
        <w:pStyle w:val="Normal"/>
        <w:ind w:firstLine="737" w:left="0" w:right="0"/>
        <w:jc w:val="both"/>
        <w:rPr/>
      </w:pPr>
      <w:r>
        <w:rPr>
          <w:b w:val="false"/>
          <w:i w:val="false"/>
          <w:sz w:val="28"/>
        </w:rPr>
        <w:t>2.10. П</w:t>
      </w:r>
      <w:r>
        <w:rPr>
          <w:b w:val="false"/>
          <w:i w:val="false"/>
          <w:caps w:val="false"/>
          <w:smallCaps w:val="false"/>
          <w:sz w:val="28"/>
        </w:rPr>
        <w:t>еречень услуг, которые являются необходимыми и обязательными для предоставления муниципальной услуги, в том числе сведения о документах, выдаваемых организациями и уполномоченными в соответствии с законодательством Российской Федерации экспертами, участвующими в предоставлении муниципальных услуг</w:t>
      </w:r>
    </w:p>
    <w:p>
      <w:pPr>
        <w:pStyle w:val="Normal"/>
        <w:ind w:firstLine="737" w:left="0" w:right="0"/>
        <w:jc w:val="both"/>
        <w:rPr/>
      </w:pPr>
      <w:r>
        <w:rPr>
          <w:b w:val="false"/>
          <w:i w:val="false"/>
          <w:sz w:val="28"/>
        </w:rPr>
        <w:t>Подготовка проекта переустройства и (или) перепланировки переустраиваемого и (или) перепланируемого помещения в многоквартирном доме, а если переустройство и (или) перепланировка помещения в многоквартирном доме невозможны без присоединения к данному помещению части общего имущества в многоквартирном доме, также протокол общего собрания собственников помещений в многоквартирном доме о согласии всех собственников помещений в многоквартирном доме на такие переустройство и (или) перепланировку помещения в многоквартирном доме, предусмотренном частью 2 статьи 40 Жилищного кодекса Российской Федерации.</w:t>
      </w:r>
    </w:p>
    <w:p>
      <w:pPr>
        <w:pStyle w:val="Normal"/>
        <w:ind w:firstLine="737" w:left="0" w:right="0"/>
        <w:jc w:val="both"/>
        <w:rPr/>
      </w:pPr>
      <w:r>
        <w:rPr>
          <w:b w:val="false"/>
          <w:i w:val="false"/>
          <w:sz w:val="28"/>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pPr>
        <w:pStyle w:val="Normal"/>
        <w:ind w:firstLine="737" w:left="0" w:right="0"/>
        <w:jc w:val="both"/>
        <w:rPr/>
      </w:pPr>
      <w:r>
        <w:rPr>
          <w:b w:val="false"/>
          <w:i w:val="false"/>
          <w:sz w:val="28"/>
        </w:rPr>
        <w:t>Предоставление муниципальной услуги осуществляется для заявителей на безвозмездной основе.</w:t>
      </w:r>
    </w:p>
    <w:p>
      <w:pPr>
        <w:pStyle w:val="Normal"/>
        <w:ind w:firstLine="737" w:left="0" w:right="0"/>
        <w:jc w:val="both"/>
        <w:rPr/>
      </w:pPr>
      <w:r>
        <w:rPr>
          <w:b w:val="false"/>
          <w:i w:val="false"/>
          <w:sz w:val="28"/>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pPr>
        <w:pStyle w:val="Normal"/>
        <w:ind w:firstLine="737" w:left="0" w:right="0"/>
        <w:jc w:val="both"/>
        <w:rPr/>
      </w:pPr>
      <w:r>
        <w:rPr>
          <w:b w:val="false"/>
          <w:i w:val="false"/>
          <w:sz w:val="28"/>
        </w:rPr>
        <w:t>Максимальный срок ожидания в очереди при подаче заявления и (или) при получении результата не должен превышать 15 минут.</w:t>
      </w:r>
    </w:p>
    <w:p>
      <w:pPr>
        <w:pStyle w:val="Normal"/>
        <w:ind w:firstLine="737" w:left="0" w:right="0"/>
        <w:jc w:val="both"/>
        <w:rPr/>
      </w:pPr>
      <w:r>
        <w:rPr>
          <w:b w:val="false"/>
          <w:i w:val="false"/>
          <w:sz w:val="28"/>
        </w:rPr>
        <w:t xml:space="preserve">2.13. </w:t>
      </w:r>
      <w:r>
        <w:rPr>
          <w:b w:val="false"/>
          <w:i w:val="false"/>
          <w:color w:val="000000"/>
          <w:sz w:val="28"/>
        </w:rPr>
        <w:t xml:space="preserve">Срок регистрации запроса заявителя </w:t>
      </w:r>
      <w:r>
        <w:rPr>
          <w:b w:val="false"/>
          <w:i w:val="false"/>
          <w:sz w:val="28"/>
        </w:rPr>
        <w:t>о предоставлении муниципальной услуги</w:t>
      </w:r>
    </w:p>
    <w:p>
      <w:pPr>
        <w:pStyle w:val="Normal"/>
        <w:ind w:firstLine="737" w:left="0" w:right="0"/>
        <w:jc w:val="both"/>
        <w:rPr/>
      </w:pPr>
      <w:r>
        <w:rPr>
          <w:b w:val="false"/>
          <w:i w:val="false"/>
          <w:sz w:val="28"/>
        </w:rPr>
        <w:t xml:space="preserve">Регистрация заявления о предоставлении муниципальной услуги, в том числе поступившего в форме электронного документа, осуществляется в день его поступления в Уполномоченный органы (МФЦ) (при поступлении заявления в форме электронного документа в нерабочее время – в ближайший рабочий день, следующий за днем поступления указанного заявления). </w:t>
      </w:r>
    </w:p>
    <w:p>
      <w:pPr>
        <w:pStyle w:val="Normal"/>
        <w:ind w:firstLine="737" w:left="0" w:right="0"/>
        <w:jc w:val="both"/>
        <w:rPr/>
      </w:pPr>
      <w:r>
        <w:rPr>
          <w:b w:val="false"/>
          <w:i w:val="false"/>
          <w:sz w:val="28"/>
        </w:rPr>
        <w:t>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pPr>
        <w:pStyle w:val="Normal"/>
        <w:ind w:firstLine="737" w:left="0" w:right="0"/>
        <w:jc w:val="both"/>
        <w:rPr/>
      </w:pPr>
      <w:r>
        <w:rPr>
          <w:b w:val="false"/>
          <w:i w:val="false"/>
          <w:sz w:val="28"/>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pPr>
        <w:pStyle w:val="Normal"/>
        <w:ind w:firstLine="737" w:left="0" w:right="0"/>
        <w:jc w:val="both"/>
        <w:rPr/>
      </w:pPr>
      <w:r>
        <w:rPr>
          <w:b w:val="false"/>
          <w:i w:val="false"/>
          <w:sz w:val="28"/>
        </w:rPr>
        <w:t>Проверка простой электронной подписи осуществляется с использованием соответствующего сервиса единой системы идентификации и аутентификации.</w:t>
      </w:r>
    </w:p>
    <w:p>
      <w:pPr>
        <w:pStyle w:val="Normal"/>
        <w:ind w:firstLine="737" w:left="0" w:right="0"/>
        <w:jc w:val="both"/>
        <w:rPr/>
      </w:pPr>
      <w:r>
        <w:rPr>
          <w:b w:val="false"/>
          <w:i w:val="false"/>
          <w:sz w:val="28"/>
        </w:rPr>
        <w:t xml:space="preserve">2.14. </w:t>
      </w:r>
      <w:r>
        <w:rPr>
          <w:b w:val="false"/>
          <w:i w:val="false"/>
          <w:color w:val="000000"/>
          <w:sz w:val="28"/>
        </w:rPr>
        <w:t>Требования</w:t>
      </w:r>
      <w:r>
        <w:rPr>
          <w:b w:val="false"/>
          <w:i w:val="false"/>
          <w:sz w:val="28"/>
        </w:rPr>
        <w:t xml:space="preserve">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pPr>
        <w:pStyle w:val="Normal"/>
        <w:ind w:firstLine="737" w:left="0" w:right="0"/>
        <w:jc w:val="both"/>
        <w:rPr/>
      </w:pPr>
      <w:r>
        <w:rPr>
          <w:b w:val="false"/>
          <w:i w:val="false"/>
          <w:sz w:val="28"/>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pPr>
        <w:pStyle w:val="Normal"/>
        <w:ind w:firstLine="737" w:left="0" w:right="0"/>
        <w:jc w:val="both"/>
        <w:rPr/>
      </w:pPr>
      <w:r>
        <w:rPr>
          <w:b w:val="false"/>
          <w:i w:val="false"/>
          <w:sz w:val="28"/>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pPr>
        <w:pStyle w:val="Normal"/>
        <w:ind w:firstLine="737" w:left="0" w:right="0"/>
        <w:jc w:val="both"/>
        <w:rPr/>
      </w:pPr>
      <w:r>
        <w:rPr>
          <w:b w:val="false"/>
          <w:i w:val="false"/>
          <w:sz w:val="28"/>
        </w:rPr>
        <w:t>2.14.2. Гражданам, относящимся к категории инвалидов, включая инвалидов, использующих кресла-коляски и собак-проводников, обеспечиваются:</w:t>
      </w:r>
    </w:p>
    <w:p>
      <w:pPr>
        <w:pStyle w:val="Normal"/>
        <w:ind w:firstLine="737" w:left="0" w:right="0"/>
        <w:jc w:val="both"/>
        <w:rPr/>
      </w:pPr>
      <w:r>
        <w:rPr>
          <w:b w:val="false"/>
          <w:i w:val="false"/>
          <w:sz w:val="28"/>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pPr>
        <w:pStyle w:val="Normal"/>
        <w:ind w:firstLine="737" w:left="0" w:right="0"/>
        <w:jc w:val="both"/>
        <w:rPr/>
      </w:pPr>
      <w:r>
        <w:rPr>
          <w:b w:val="false"/>
          <w:i w:val="false"/>
          <w:sz w:val="28"/>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pPr>
        <w:pStyle w:val="Normal"/>
        <w:ind w:firstLine="737" w:left="0" w:right="0"/>
        <w:jc w:val="both"/>
        <w:rPr/>
      </w:pPr>
      <w:r>
        <w:rPr>
          <w:b w:val="false"/>
          <w:i w:val="false"/>
          <w:sz w:val="28"/>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pPr>
        <w:pStyle w:val="Normal"/>
        <w:ind w:firstLine="737" w:left="0" w:right="0"/>
        <w:jc w:val="both"/>
        <w:rPr/>
      </w:pPr>
      <w:r>
        <w:rPr>
          <w:b w:val="false"/>
          <w:i w:val="false"/>
          <w:sz w:val="28"/>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pPr>
        <w:pStyle w:val="Normal"/>
        <w:ind w:firstLine="737" w:left="0" w:right="0"/>
        <w:jc w:val="both"/>
        <w:rPr/>
      </w:pPr>
      <w:r>
        <w:rPr>
          <w:b w:val="false"/>
          <w:i w:val="false"/>
          <w:sz w:val="28"/>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
    <w:p>
      <w:pPr>
        <w:pStyle w:val="Normal"/>
        <w:ind w:firstLine="737" w:left="0" w:right="0"/>
        <w:jc w:val="both"/>
        <w:rPr/>
      </w:pPr>
      <w:r>
        <w:rPr>
          <w:b w:val="false"/>
          <w:i w:val="false"/>
          <w:sz w:val="28"/>
        </w:rPr>
        <w:t>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утвержденных приказом Министерства труда и социальной защиты Российской Федерации от 22 июня 2015 года № 386н;</w:t>
      </w:r>
    </w:p>
    <w:p>
      <w:pPr>
        <w:pStyle w:val="Normal"/>
        <w:ind w:firstLine="737" w:left="0" w:right="0"/>
        <w:jc w:val="both"/>
        <w:rPr/>
      </w:pPr>
      <w:r>
        <w:rPr>
          <w:b w:val="false"/>
          <w:i w:val="false"/>
          <w:sz w:val="28"/>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pPr>
        <w:pStyle w:val="Normal"/>
        <w:ind w:firstLine="737" w:left="0" w:right="0"/>
        <w:jc w:val="both"/>
        <w:rPr/>
      </w:pPr>
      <w:r>
        <w:rPr>
          <w:b w:val="false"/>
          <w:i w:val="false"/>
          <w:sz w:val="28"/>
        </w:rPr>
        <w:t>обеспечение при необходимости допуска в здание, в котором предоставляется муниципальная услуга, сурдопереводчика, тифлосурдопереводчика;</w:t>
      </w:r>
    </w:p>
    <w:p>
      <w:pPr>
        <w:pStyle w:val="Normal"/>
        <w:ind w:firstLine="737" w:left="0" w:right="0"/>
        <w:jc w:val="both"/>
        <w:rPr/>
      </w:pPr>
      <w:r>
        <w:rPr>
          <w:b w:val="false"/>
          <w:i w:val="false"/>
          <w:sz w:val="28"/>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pPr>
        <w:pStyle w:val="Normal"/>
        <w:ind w:firstLine="737" w:left="0" w:right="0"/>
        <w:jc w:val="both"/>
        <w:rPr/>
      </w:pPr>
      <w:r>
        <w:rPr>
          <w:b w:val="false"/>
          <w:i w:val="false"/>
          <w:sz w:val="28"/>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pPr>
        <w:pStyle w:val="Normal"/>
        <w:ind w:firstLine="737" w:left="0" w:right="0"/>
        <w:jc w:val="both"/>
        <w:rPr/>
      </w:pPr>
      <w:r>
        <w:rPr>
          <w:b w:val="false"/>
          <w:i w:val="false"/>
          <w:sz w:val="28"/>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pPr>
        <w:pStyle w:val="Normal"/>
        <w:ind w:firstLine="737" w:left="0" w:right="0"/>
        <w:jc w:val="both"/>
        <w:rPr/>
      </w:pPr>
      <w:r>
        <w:rPr>
          <w:b w:val="false"/>
          <w:i w:val="false"/>
          <w:sz w:val="28"/>
        </w:rPr>
        <w:t>В помещениях Уполномоченного органа на видном месте устанавливаются схемы размещения средств пожаротушения и путей эвакуации.</w:t>
      </w:r>
    </w:p>
    <w:p>
      <w:pPr>
        <w:pStyle w:val="Normal"/>
        <w:ind w:firstLine="737" w:left="0" w:right="0"/>
        <w:jc w:val="both"/>
        <w:rPr/>
      </w:pPr>
      <w:r>
        <w:rPr>
          <w:b w:val="false"/>
          <w:i w:val="false"/>
          <w:sz w:val="28"/>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pPr>
        <w:pStyle w:val="Normal"/>
        <w:ind w:firstLine="737" w:left="0" w:right="0"/>
        <w:jc w:val="both"/>
        <w:rPr/>
      </w:pPr>
      <w:r>
        <w:rPr>
          <w:b w:val="false"/>
          <w:i w:val="false"/>
          <w:sz w:val="28"/>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pPr>
        <w:pStyle w:val="Normal"/>
        <w:ind w:firstLine="737" w:left="0" w:right="0"/>
        <w:jc w:val="both"/>
        <w:rPr/>
      </w:pPr>
      <w:r>
        <w:rPr>
          <w:b w:val="false"/>
          <w:i w:val="false"/>
          <w:sz w:val="28"/>
        </w:rPr>
        <w:t>Административный регламент, муниципальный правовой акт о его утверждении должны быть доступны для ознакомления на бумажных носителях.</w:t>
      </w:r>
    </w:p>
    <w:p>
      <w:pPr>
        <w:pStyle w:val="Normal"/>
        <w:ind w:firstLine="737" w:left="0" w:right="0"/>
        <w:jc w:val="both"/>
        <w:rPr/>
      </w:pPr>
      <w:r>
        <w:rPr>
          <w:b w:val="false"/>
          <w:i w:val="false"/>
          <w:sz w:val="28"/>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(при наличии) Уполномоченного органа. Таблички на дверях кабинетов или на стенах должны быть видны посетителям.</w:t>
      </w:r>
    </w:p>
    <w:p>
      <w:pPr>
        <w:pStyle w:val="Normal"/>
        <w:ind w:firstLine="737" w:left="0" w:right="0"/>
        <w:jc w:val="both"/>
        <w:rPr/>
      </w:pPr>
      <w:r>
        <w:rPr>
          <w:b w:val="false"/>
          <w:i w:val="false"/>
          <w:sz w:val="28"/>
        </w:rPr>
        <w:t>2.15. Показатели доступности и качества муниципальной услуги</w:t>
      </w:r>
    </w:p>
    <w:p>
      <w:pPr>
        <w:pStyle w:val="Normal"/>
        <w:ind w:firstLine="737" w:left="0" w:right="0"/>
        <w:jc w:val="both"/>
        <w:rPr/>
      </w:pPr>
      <w:r>
        <w:rPr>
          <w:b w:val="false"/>
          <w:i w:val="false"/>
          <w:sz w:val="28"/>
        </w:rPr>
        <w:t>2.15.1. Показателями доступности муниципальной услуги являются:</w:t>
      </w:r>
    </w:p>
    <w:p>
      <w:pPr>
        <w:pStyle w:val="Normal"/>
        <w:ind w:firstLine="737" w:left="0" w:right="0"/>
        <w:jc w:val="both"/>
        <w:rPr/>
      </w:pPr>
      <w:r>
        <w:rPr>
          <w:b w:val="false"/>
          <w:i w:val="false"/>
          <w:sz w:val="28"/>
        </w:rPr>
        <w:t>информирование заявителей о предоставлении муниципальной услуги;</w:t>
      </w:r>
    </w:p>
    <w:p>
      <w:pPr>
        <w:pStyle w:val="Normal"/>
        <w:ind w:firstLine="737" w:left="0" w:right="0"/>
        <w:jc w:val="both"/>
        <w:rPr/>
      </w:pPr>
      <w:r>
        <w:rPr>
          <w:b w:val="false"/>
          <w:i w:val="false"/>
          <w:sz w:val="28"/>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pPr>
        <w:pStyle w:val="Normal"/>
        <w:ind w:firstLine="737" w:left="0" w:right="0"/>
        <w:jc w:val="both"/>
        <w:rPr/>
      </w:pPr>
      <w:r>
        <w:rPr>
          <w:b w:val="false"/>
          <w:i w:val="false"/>
          <w:sz w:val="28"/>
        </w:rPr>
        <w:t>оборудование помещений Уполномоченного органа местами хранения верхней одежды заявителей, местами общего пользования;</w:t>
      </w:r>
    </w:p>
    <w:p>
      <w:pPr>
        <w:pStyle w:val="Normal"/>
        <w:ind w:firstLine="737" w:left="0" w:right="0"/>
        <w:jc w:val="both"/>
        <w:rPr/>
      </w:pPr>
      <w:r>
        <w:rPr>
          <w:b w:val="false"/>
          <w:i w:val="false"/>
          <w:sz w:val="28"/>
        </w:rPr>
        <w:t>соблюдение графика работы Уполномоченного органа;</w:t>
      </w:r>
    </w:p>
    <w:p>
      <w:pPr>
        <w:pStyle w:val="Normal"/>
        <w:ind w:firstLine="737" w:left="0" w:right="0"/>
        <w:jc w:val="both"/>
        <w:rPr/>
      </w:pPr>
      <w:r>
        <w:rPr>
          <w:b w:val="false"/>
          <w:i w:val="false"/>
          <w:sz w:val="28"/>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pPr>
        <w:pStyle w:val="Normal"/>
        <w:ind w:firstLine="737" w:left="0" w:right="0"/>
        <w:jc w:val="both"/>
        <w:rPr/>
      </w:pPr>
      <w:r>
        <w:rPr>
          <w:b w:val="false"/>
          <w:i w:val="false"/>
          <w:sz w:val="28"/>
        </w:rPr>
        <w:t>время, затраченное на получение конечного результата муниципальной услуги.</w:t>
      </w:r>
    </w:p>
    <w:p>
      <w:pPr>
        <w:pStyle w:val="Normal"/>
        <w:ind w:firstLine="737" w:left="0" w:right="0"/>
        <w:jc w:val="both"/>
        <w:rPr/>
      </w:pPr>
      <w:r>
        <w:rPr>
          <w:b w:val="false"/>
          <w:i w:val="false"/>
          <w:sz w:val="28"/>
        </w:rPr>
        <w:t>2.15.2. Показателями качества муниципальной услуги являются:</w:t>
      </w:r>
    </w:p>
    <w:p>
      <w:pPr>
        <w:pStyle w:val="Normal"/>
        <w:ind w:firstLine="737" w:left="0" w:right="0"/>
        <w:jc w:val="both"/>
        <w:rPr/>
      </w:pPr>
      <w:r>
        <w:rPr>
          <w:b w:val="false"/>
          <w:i w:val="false"/>
          <w:sz w:val="28"/>
        </w:rPr>
        <w:t>количество взаимодействий заявителя с должностными лицами при предоставлении муниципальной услуги и их продолжительность.</w:t>
      </w:r>
    </w:p>
    <w:p>
      <w:pPr>
        <w:pStyle w:val="Normal"/>
        <w:ind w:firstLine="737" w:left="0" w:right="0"/>
        <w:jc w:val="both"/>
        <w:rPr/>
      </w:pPr>
      <w:r>
        <w:rPr>
          <w:b w:val="false"/>
          <w:i w:val="false"/>
          <w:sz w:val="28"/>
        </w:rPr>
        <w:t>соблюдение сроков и последовательности выполнения всех административных процедур, предусмотренных административным регламентом;</w:t>
      </w:r>
    </w:p>
    <w:p>
      <w:pPr>
        <w:pStyle w:val="Normal"/>
        <w:ind w:firstLine="737" w:left="0" w:right="0"/>
        <w:jc w:val="both"/>
        <w:rPr/>
      </w:pPr>
      <w:r>
        <w:rPr>
          <w:b w:val="false"/>
          <w:i w:val="false"/>
          <w:sz w:val="28"/>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административным регламентом.</w:t>
      </w:r>
    </w:p>
    <w:p>
      <w:pPr>
        <w:pStyle w:val="Normal"/>
        <w:ind w:firstLine="737" w:left="0" w:right="0"/>
        <w:jc w:val="both"/>
        <w:rPr/>
      </w:pPr>
      <w:r>
        <w:rPr>
          <w:b w:val="false"/>
          <w:i w:val="false"/>
          <w:sz w:val="28"/>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Едином портале.</w:t>
      </w:r>
    </w:p>
    <w:p>
      <w:pPr>
        <w:pStyle w:val="Normal"/>
        <w:ind w:firstLine="737" w:left="0" w:right="0"/>
        <w:jc w:val="both"/>
        <w:rPr/>
      </w:pPr>
      <w:r>
        <w:rPr>
          <w:b w:val="false"/>
          <w:i w:val="false"/>
          <w:sz w:val="28"/>
        </w:rPr>
        <w:t>2.16. Перечень классов средств электронной подписи,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w:t>
      </w:r>
    </w:p>
    <w:p>
      <w:pPr>
        <w:pStyle w:val="Normal"/>
        <w:ind w:firstLine="737" w:left="0" w:right="0"/>
        <w:jc w:val="both"/>
        <w:rPr/>
      </w:pPr>
      <w:r>
        <w:rPr>
          <w:b w:val="false"/>
          <w:i w:val="false"/>
          <w:sz w:val="28"/>
        </w:rPr>
        <w:t xml:space="preserve">С учетом </w:t>
      </w:r>
      <w:r>
        <w:rPr>
          <w:b w:val="false"/>
          <w:i w:val="false"/>
          <w:color w:val="00000A"/>
          <w:sz w:val="28"/>
          <w:u w:val="none"/>
        </w:rPr>
        <w:t>Требований</w:t>
      </w:r>
      <w:r>
        <w:rPr>
          <w:b w:val="false"/>
          <w:i w:val="false"/>
          <w:sz w:val="28"/>
          <w:u w:val="none" w:color="000000"/>
        </w:rPr>
        <w:t xml:space="preserve"> </w:t>
      </w:r>
      <w:r>
        <w:rPr>
          <w:b w:val="false"/>
          <w:i w:val="false"/>
          <w:sz w:val="28"/>
        </w:rPr>
        <w:t>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КС2, КС3, КВ1, КВ2 и КА1.</w:t>
      </w:r>
    </w:p>
    <w:p>
      <w:pPr>
        <w:pStyle w:val="Normal"/>
        <w:ind w:firstLine="737" w:left="0" w:right="0"/>
        <w:jc w:val="both"/>
        <w:rPr>
          <w:b w:val="false"/>
          <w:i w:val="false"/>
          <w:i w:val="false"/>
          <w:sz w:val="28"/>
        </w:rPr>
      </w:pPr>
      <w:r>
        <w:rPr>
          <w:b w:val="false"/>
          <w:i w:val="false"/>
          <w:sz w:val="28"/>
        </w:rPr>
      </w:r>
    </w:p>
    <w:p>
      <w:pPr>
        <w:pStyle w:val="Normal"/>
        <w:ind w:hanging="0" w:left="0" w:right="0"/>
        <w:jc w:val="center"/>
        <w:rPr/>
      </w:pPr>
      <w:r>
        <w:rPr>
          <w:b w:val="false"/>
          <w:i w:val="false"/>
          <w:sz w:val="28"/>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pPr>
        <w:pStyle w:val="Normal"/>
        <w:ind w:firstLine="737" w:left="0" w:right="0"/>
        <w:jc w:val="both"/>
        <w:rPr>
          <w:b w:val="false"/>
          <w:i w:val="false"/>
          <w:i w:val="false"/>
          <w:sz w:val="28"/>
        </w:rPr>
      </w:pPr>
      <w:r>
        <w:rPr>
          <w:b w:val="false"/>
          <w:i w:val="false"/>
          <w:sz w:val="28"/>
        </w:rPr>
      </w:r>
    </w:p>
    <w:p>
      <w:pPr>
        <w:pStyle w:val="Normal"/>
        <w:ind w:firstLine="737" w:left="0" w:right="0"/>
        <w:jc w:val="both"/>
        <w:rPr/>
      </w:pPr>
      <w:r>
        <w:rPr>
          <w:b w:val="false"/>
          <w:i w:val="false"/>
          <w:sz w:val="28"/>
        </w:rPr>
        <w:t>3.1. Исчерпывающий перечень административных процедур</w:t>
      </w:r>
    </w:p>
    <w:p>
      <w:pPr>
        <w:pStyle w:val="Normal"/>
        <w:ind w:firstLine="737" w:left="0" w:right="0"/>
        <w:jc w:val="both"/>
        <w:rPr/>
      </w:pPr>
      <w:r>
        <w:rPr>
          <w:b w:val="false"/>
          <w:i w:val="false"/>
          <w:sz w:val="28"/>
        </w:rPr>
        <w:t>3.1.1 Предоставление муниципальной услуги состоит из двух этапов и включает в себя выполнение следующих административных процедур.</w:t>
      </w:r>
    </w:p>
    <w:p>
      <w:pPr>
        <w:pStyle w:val="Normal"/>
        <w:ind w:firstLine="737" w:left="0" w:right="0"/>
        <w:jc w:val="both"/>
        <w:rPr/>
      </w:pPr>
      <w:r>
        <w:rPr>
          <w:b w:val="false"/>
          <w:i w:val="false"/>
          <w:sz w:val="28"/>
        </w:rPr>
        <w:t>3.1.2. Первый этап – принятие Уполномоченным органом решения о согласовании или об отказе в согласовании переустройства и (или) перепланировки помещения в многоквартирном доме:</w:t>
      </w:r>
    </w:p>
    <w:p>
      <w:pPr>
        <w:pStyle w:val="Normal"/>
        <w:ind w:firstLine="737" w:left="0" w:right="0"/>
        <w:jc w:val="both"/>
        <w:rPr/>
      </w:pPr>
      <w:r>
        <w:rPr>
          <w:b w:val="false"/>
          <w:i w:val="false"/>
          <w:sz w:val="28"/>
        </w:rPr>
        <w:t>- прием и регистрация заявления и прилагаемых к нему документов;</w:t>
      </w:r>
    </w:p>
    <w:p>
      <w:pPr>
        <w:pStyle w:val="Normal"/>
        <w:ind w:firstLine="737" w:left="0" w:right="0"/>
        <w:jc w:val="both"/>
        <w:rPr/>
      </w:pPr>
      <w:r>
        <w:rPr>
          <w:b w:val="false"/>
          <w:i w:val="false"/>
          <w:sz w:val="28"/>
        </w:rPr>
        <w:t>- рассмотрение заявления и документов, необходимых для предоставления муниципальной услуги, и принятие решения о согласовании (об отказе в согласовании) перепланировки и (или) переустройства помещения в многоквартирном доме;</w:t>
      </w:r>
    </w:p>
    <w:p>
      <w:pPr>
        <w:pStyle w:val="Normal"/>
        <w:ind w:firstLine="737" w:left="0" w:right="0"/>
        <w:jc w:val="both"/>
        <w:rPr/>
      </w:pPr>
      <w:r>
        <w:rPr>
          <w:b w:val="false"/>
          <w:i w:val="false"/>
          <w:sz w:val="28"/>
        </w:rPr>
        <w:t>- направление (вручение) заявителю решения о согласовании (об отказе в согласовании) перепланировки и (или) переустройства помещения в многоквартирном доме.</w:t>
      </w:r>
    </w:p>
    <w:p>
      <w:pPr>
        <w:pStyle w:val="Normal"/>
        <w:ind w:firstLine="737" w:left="0" w:right="0"/>
        <w:jc w:val="both"/>
        <w:rPr/>
      </w:pPr>
      <w:r>
        <w:rPr>
          <w:b w:val="false"/>
          <w:i w:val="false"/>
          <w:sz w:val="28"/>
        </w:rPr>
        <w:t>3.1.3. Второй этап - принятие акта приемочной комиссии, подтверждающего завершение переустройства и (или) перепланировки помещения в многоквартирном доме, либо акта приемочной комиссии о несоответствии переустройства и (или) перепланировки помещения в многоквартирном доме проекту переустройства и (или) перепланировки переустраиваемого и (или) перепланируемого помещения в многоквартирном доме:</w:t>
      </w:r>
    </w:p>
    <w:p>
      <w:pPr>
        <w:pStyle w:val="Normal"/>
        <w:ind w:firstLine="737" w:left="0" w:right="0"/>
        <w:jc w:val="both"/>
        <w:rPr/>
      </w:pPr>
      <w:r>
        <w:rPr>
          <w:b w:val="false"/>
          <w:i w:val="false"/>
          <w:sz w:val="28"/>
        </w:rPr>
        <w:t>- прием и регистрация заявления о выдаче акта;</w:t>
      </w:r>
    </w:p>
    <w:p>
      <w:pPr>
        <w:pStyle w:val="Normal"/>
        <w:ind w:firstLine="737" w:left="0" w:right="0"/>
        <w:jc w:val="both"/>
        <w:rPr/>
      </w:pPr>
      <w:r>
        <w:rPr>
          <w:b w:val="false"/>
          <w:i w:val="false"/>
          <w:sz w:val="28"/>
        </w:rPr>
        <w:t>- рассмотрение заявления о выдаче акта и оформление акта приемочной комиссии;</w:t>
      </w:r>
    </w:p>
    <w:p>
      <w:pPr>
        <w:pStyle w:val="Normal"/>
        <w:ind w:firstLine="737" w:left="0" w:right="0"/>
        <w:jc w:val="both"/>
        <w:rPr/>
      </w:pPr>
      <w:r>
        <w:rPr>
          <w:b w:val="false"/>
          <w:i w:val="false"/>
          <w:sz w:val="28"/>
        </w:rPr>
        <w:t>- направление акта приемочной комиссии, подтверждающего завершение переустройства и (или) перепланировки  помещения в многоквартирном доме либо акта приемочной комиссии о несоответствии переустройства и (или) перепланировки помещения в многоквартирном доме проекту переустройства и (или) перепланировки переустраиваемого и (или) перепланируемого помещения в многоквартирном доме.</w:t>
      </w:r>
    </w:p>
    <w:p>
      <w:pPr>
        <w:pStyle w:val="Normal"/>
        <w:ind w:firstLine="737" w:left="0" w:right="0"/>
        <w:jc w:val="both"/>
        <w:rPr/>
      </w:pPr>
      <w:r>
        <w:rPr>
          <w:b w:val="false"/>
          <w:i w:val="false"/>
          <w:sz w:val="28"/>
        </w:rPr>
        <w:t>Принятие Уполномоченным органом решения о согласовании или об отказе в согласовании переустройства и (или) перепланировки помещения в многоквартирном доме.</w:t>
      </w:r>
    </w:p>
    <w:p>
      <w:pPr>
        <w:pStyle w:val="Normal"/>
        <w:ind w:firstLine="737" w:left="0" w:right="0"/>
        <w:jc w:val="both"/>
        <w:rPr/>
      </w:pPr>
      <w:r>
        <w:rPr>
          <w:b w:val="false"/>
          <w:i w:val="false"/>
          <w:sz w:val="28"/>
        </w:rPr>
        <w:t>3.2. Прием и регистрация заявления и прилагаемых к нему документов.</w:t>
      </w:r>
    </w:p>
    <w:p>
      <w:pPr>
        <w:pStyle w:val="Normal"/>
        <w:ind w:firstLine="737" w:left="0" w:right="0"/>
        <w:jc w:val="both"/>
        <w:rPr/>
      </w:pPr>
      <w:r>
        <w:rPr>
          <w:b w:val="false"/>
          <w:i w:val="false"/>
          <w:sz w:val="28"/>
        </w:rPr>
        <w:t>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pPr>
        <w:pStyle w:val="Normal"/>
        <w:ind w:firstLine="737" w:left="0" w:right="0"/>
        <w:jc w:val="both"/>
        <w:rPr/>
      </w:pPr>
      <w:r>
        <w:rPr>
          <w:b w:val="false"/>
          <w:i w:val="false"/>
          <w:sz w:val="28"/>
        </w:rPr>
        <w:t>3.2.2.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 осуществляет регистрацию заявления и прилагаемых документов в журнале регистрации входящих обращений.</w:t>
      </w:r>
    </w:p>
    <w:p>
      <w:pPr>
        <w:pStyle w:val="Normal"/>
        <w:ind w:firstLine="737" w:left="0" w:right="0"/>
        <w:jc w:val="both"/>
        <w:rPr/>
      </w:pPr>
      <w:r>
        <w:rPr>
          <w:b w:val="false"/>
          <w:i w:val="false"/>
          <w:color w:val="000000"/>
          <w:sz w:val="28"/>
        </w:rPr>
        <w:t>В случае если заявление и прилагаемые документы</w:t>
      </w:r>
      <w:r>
        <w:rPr>
          <w:b w:val="false"/>
          <w:i w:val="false"/>
          <w:sz w:val="28"/>
        </w:rPr>
        <w:t xml:space="preserve"> представляются заявителем  в Уполномоченный орган (МФЦ) лично, должностное лицо Уполномоченного органа (МФЦ), ответственное за прием и регистрацию заявления выдает заявителю или его представителю расписку в получении документов с указанием их перечня и даты получения. Расписка выдается заявителю (представителю заявителя) в день получения Уполномоченным органом (МФЦ) таких документов.</w:t>
      </w:r>
    </w:p>
    <w:p>
      <w:pPr>
        <w:pStyle w:val="Normal"/>
        <w:ind w:firstLine="737" w:left="0" w:right="0"/>
        <w:jc w:val="both"/>
        <w:rPr/>
      </w:pPr>
      <w:r>
        <w:rPr>
          <w:b w:val="false"/>
          <w:i w:val="false"/>
          <w:sz w:val="28"/>
        </w:rPr>
        <w:t>В случае, если заявление и прилагаемые документы представлены заявителем в Уполномоченный орган посредством почтового отправления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 следующего за днем получения Уполномоченным органом документов.</w:t>
      </w:r>
    </w:p>
    <w:p>
      <w:pPr>
        <w:pStyle w:val="Normal"/>
        <w:ind w:firstLine="737" w:left="0" w:right="0"/>
        <w:jc w:val="both"/>
        <w:rPr/>
      </w:pPr>
      <w:r>
        <w:rPr>
          <w:b w:val="false"/>
          <w:i w:val="false"/>
          <w:sz w:val="28"/>
        </w:rPr>
        <w:t>Получение заявления и прилагаемых документов, представляемых в форме электронных документов, подтверждается Уполномоченным органом путем направления заявителю (представителю заявителя) сообщения о получении заявления и документов с указанием входящего регистрационного номера заявления, даты получения Уполномоченным органом заявления и документов, а также перечень наименований файлов, представленных в форме электронных документов, с указанием их объема.</w:t>
      </w:r>
    </w:p>
    <w:p>
      <w:pPr>
        <w:pStyle w:val="Normal"/>
        <w:ind w:firstLine="737" w:left="0" w:right="0"/>
        <w:jc w:val="both"/>
        <w:rPr/>
      </w:pPr>
      <w:r>
        <w:rPr>
          <w:b w:val="false"/>
          <w:i w:val="false"/>
          <w:sz w:val="28"/>
        </w:rPr>
        <w:t>Сообщение о получении заявления и прилагаемых документов направляется по указанному в заявлении адресу электронной почты или в личный кабинет заявителя на Едином портале.</w:t>
      </w:r>
    </w:p>
    <w:p>
      <w:pPr>
        <w:pStyle w:val="Normal"/>
        <w:ind w:firstLine="737" w:left="0" w:right="0"/>
        <w:jc w:val="both"/>
        <w:rPr/>
      </w:pPr>
      <w:r>
        <w:rPr>
          <w:b w:val="false"/>
          <w:i w:val="false"/>
          <w:sz w:val="28"/>
        </w:rPr>
        <w:t>Сообщение о получении заявления и прилагаемых документов направляется заявителю (представителю заявителя) не позднее рабочего дня, следующего за днем поступления заявления в Уполномоченный орган.</w:t>
      </w:r>
    </w:p>
    <w:p>
      <w:pPr>
        <w:pStyle w:val="Normal"/>
        <w:ind w:firstLine="737" w:left="0" w:right="0"/>
        <w:jc w:val="both"/>
        <w:rPr/>
      </w:pPr>
      <w:r>
        <w:rPr>
          <w:b w:val="false"/>
          <w:i w:val="false"/>
          <w:sz w:val="28"/>
        </w:rPr>
        <w:t>3.2.3.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pPr>
        <w:pStyle w:val="Normal"/>
        <w:ind w:firstLine="737" w:left="0" w:right="0"/>
        <w:jc w:val="both"/>
        <w:rPr/>
      </w:pPr>
      <w:r>
        <w:rPr>
          <w:b w:val="false"/>
          <w:i w:val="false"/>
          <w:sz w:val="28"/>
        </w:rPr>
        <w:t>3.2.4. Срок выполнения данной административной процедуры составляет 1 рабочий день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pPr>
        <w:pStyle w:val="Normal"/>
        <w:ind w:firstLine="737" w:left="0" w:right="0"/>
        <w:jc w:val="both"/>
        <w:rPr/>
      </w:pPr>
      <w:r>
        <w:rPr>
          <w:b w:val="false"/>
          <w:i w:val="false"/>
          <w:sz w:val="28"/>
        </w:rPr>
        <w:t>3.2.5. Критерием принятия решения по административной процедуре является поступление заявления и прилагаемых документов, необходимых для предоставления муниципальной услуги.</w:t>
      </w:r>
    </w:p>
    <w:p>
      <w:pPr>
        <w:pStyle w:val="Normal"/>
        <w:ind w:firstLine="737" w:left="0" w:right="0"/>
        <w:jc w:val="both"/>
        <w:rPr/>
      </w:pPr>
      <w:r>
        <w:rPr>
          <w:b w:val="false"/>
          <w:i w:val="false"/>
          <w:sz w:val="28"/>
        </w:rPr>
        <w:t>3.2.6.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pPr>
        <w:pStyle w:val="Normal"/>
        <w:ind w:firstLine="737" w:left="0" w:right="0"/>
        <w:jc w:val="both"/>
        <w:rPr/>
      </w:pPr>
      <w:r>
        <w:rPr>
          <w:b w:val="false"/>
          <w:i w:val="false"/>
          <w:sz w:val="28"/>
        </w:rPr>
        <w:t>3.3. Рассмотрение заявления и прилагаемых к нему документов и принятие решения о согласовании (об отказе в согласовании) перепланировки и (или) переустройства помещения в многоквартирном доме.</w:t>
      </w:r>
    </w:p>
    <w:p>
      <w:pPr>
        <w:pStyle w:val="Normal"/>
        <w:ind w:firstLine="737" w:left="0" w:right="0"/>
        <w:jc w:val="both"/>
        <w:rPr/>
      </w:pPr>
      <w:r>
        <w:rPr>
          <w:b w:val="false"/>
          <w:i w:val="false"/>
          <w:sz w:val="28"/>
        </w:rPr>
        <w:t xml:space="preserve">3.3.1. Юридическим фактом, являющимся основанием для начала исполнения административной процедуры является  поступление </w:t>
      </w:r>
      <w:r>
        <w:rPr>
          <w:b w:val="false"/>
          <w:i w:val="false"/>
          <w:color w:val="000000"/>
          <w:sz w:val="28"/>
        </w:rPr>
        <w:t xml:space="preserve">заявления </w:t>
      </w:r>
      <w:r>
        <w:rPr>
          <w:b w:val="false"/>
          <w:i w:val="false"/>
          <w:color w:val="FF0000"/>
          <w:sz w:val="28"/>
        </w:rPr>
        <w:t xml:space="preserve"> </w:t>
      </w:r>
      <w:r>
        <w:rPr>
          <w:b w:val="false"/>
          <w:i w:val="false"/>
          <w:sz w:val="28"/>
        </w:rPr>
        <w:t>и прилагаемых документов на рассмотрение должностному лицу, ответственному за предоставление муниципальной услуги.</w:t>
      </w:r>
    </w:p>
    <w:p>
      <w:pPr>
        <w:pStyle w:val="Normal"/>
        <w:ind w:firstLine="737" w:left="0" w:right="0"/>
        <w:jc w:val="both"/>
        <w:rPr/>
      </w:pPr>
      <w:r>
        <w:rPr>
          <w:b w:val="false"/>
          <w:i w:val="false"/>
          <w:sz w:val="28"/>
        </w:rPr>
        <w:t>3.3.2. В случае поступления заявления и прилагаемых документов в электронной форме должностное лицо, ответственное за предоставление муниципальной услуги</w:t>
      </w:r>
      <w:r>
        <w:rPr>
          <w:b w:val="false"/>
          <w:i w:val="false"/>
          <w:color w:val="000000"/>
          <w:sz w:val="28"/>
        </w:rPr>
        <w:t xml:space="preserve">, </w:t>
      </w:r>
      <w:r>
        <w:rPr>
          <w:b w:val="false"/>
          <w:i w:val="false"/>
          <w:sz w:val="28"/>
        </w:rPr>
        <w:t>в течение 3 рабочих дня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pPr>
        <w:pStyle w:val="Normal"/>
        <w:ind w:firstLine="737" w:left="0" w:right="0"/>
        <w:jc w:val="both"/>
        <w:rPr/>
      </w:pPr>
      <w:r>
        <w:rPr>
          <w:b w:val="false"/>
          <w:i w:val="false"/>
          <w:sz w:val="28"/>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pPr>
        <w:pStyle w:val="Normal"/>
        <w:ind w:firstLine="737" w:left="0" w:right="0"/>
        <w:jc w:val="both"/>
        <w:rPr/>
      </w:pPr>
      <w:r>
        <w:rPr>
          <w:b w:val="false"/>
          <w:i w:val="false"/>
          <w:sz w:val="28"/>
        </w:rPr>
        <w:t>Проверка простой электронной подписи осуществляется с использованием соответствующего сервиса единой системы идентификации и аутентификации.</w:t>
      </w:r>
    </w:p>
    <w:p>
      <w:pPr>
        <w:pStyle w:val="Normal"/>
        <w:ind w:firstLine="737" w:left="0" w:right="0"/>
        <w:jc w:val="both"/>
        <w:rPr/>
      </w:pPr>
      <w:r>
        <w:rPr>
          <w:b w:val="false"/>
          <w:i w:val="false"/>
          <w:sz w:val="28"/>
        </w:rPr>
        <w:t>3.3.3. Если в случае проверки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pPr>
        <w:pStyle w:val="Normal"/>
        <w:ind w:firstLine="737" w:left="0" w:right="0"/>
        <w:jc w:val="both"/>
        <w:rPr/>
      </w:pPr>
      <w:r>
        <w:rPr>
          <w:b w:val="false"/>
          <w:i w:val="false"/>
          <w:sz w:val="28"/>
        </w:rPr>
        <w:t>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w:t>
      </w:r>
    </w:p>
    <w:p>
      <w:pPr>
        <w:pStyle w:val="Normal"/>
        <w:ind w:firstLine="737" w:left="0" w:right="0"/>
        <w:jc w:val="both"/>
        <w:rPr/>
      </w:pPr>
      <w:r>
        <w:rPr>
          <w:b w:val="false"/>
          <w:i w:val="false"/>
          <w:sz w:val="28"/>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pPr>
        <w:pStyle w:val="Normal"/>
        <w:ind w:firstLine="737" w:left="0" w:right="0"/>
        <w:jc w:val="both"/>
        <w:rPr/>
      </w:pPr>
      <w:r>
        <w:rPr>
          <w:b w:val="false"/>
          <w:i w:val="false"/>
          <w:sz w:val="28"/>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pPr>
        <w:pStyle w:val="Normal"/>
        <w:ind w:firstLine="737" w:left="0" w:right="0"/>
        <w:jc w:val="both"/>
        <w:rPr/>
      </w:pPr>
      <w:r>
        <w:rPr>
          <w:b w:val="false"/>
          <w:i w:val="false"/>
          <w:sz w:val="28"/>
        </w:rPr>
        <w:t>3.3.4. В случае если заявитель по своему усмотрению не представил документы, указанные в пункте 2.7.1 административного регламента, и при поступлении заявления и прилагаемых документов в электронной форме (если в результате проверки электронной подписи заявителя установлено соблюдение условий признания ее действительности), должностное лицо, ответственное за предоставление муниципальной услуги, в течение 5 рабочих дней со дня получения заявления и прилагаемых документов обеспечивает направление межведомственных запросов для получения:</w:t>
      </w:r>
    </w:p>
    <w:p>
      <w:pPr>
        <w:pStyle w:val="Normal"/>
        <w:ind w:firstLine="737" w:left="0" w:right="0"/>
        <w:jc w:val="both"/>
        <w:rPr/>
      </w:pPr>
      <w:r>
        <w:rPr>
          <w:b w:val="false"/>
          <w:i w:val="false"/>
          <w:sz w:val="28"/>
        </w:rPr>
        <w:t>-правоустанавливающие документы на переустраиваемое и (или) перепланируемое  помещение в многоквартирном доме, если право на него зарегистрировано в Едином государственном реестре недвижимости;</w:t>
      </w:r>
    </w:p>
    <w:p>
      <w:pPr>
        <w:pStyle w:val="Normal"/>
        <w:ind w:firstLine="737" w:left="0" w:right="0"/>
        <w:jc w:val="both"/>
        <w:rPr/>
      </w:pPr>
      <w:r>
        <w:rPr>
          <w:b w:val="false"/>
          <w:i w:val="false"/>
          <w:sz w:val="28"/>
        </w:rPr>
        <w:t>-технический паспорт переустраиваемого и (или) перепланируемого помещения в многоквартирном доме;</w:t>
      </w:r>
    </w:p>
    <w:p>
      <w:pPr>
        <w:pStyle w:val="Normal"/>
        <w:ind w:firstLine="737" w:left="0" w:right="0"/>
        <w:jc w:val="both"/>
        <w:rPr/>
      </w:pPr>
      <w:r>
        <w:rPr>
          <w:b w:val="false"/>
          <w:i w:val="false"/>
          <w:sz w:val="28"/>
        </w:rPr>
        <w:t>-заключение органа по охране памятников архитектуры, истории и культуры о допустимости проведения переустройства и (или) перепланировки помещения в многоквартирном доме, если такое помещение или дом, в котором оно находится, является памятником архитектуры, истории или культуры.</w:t>
      </w:r>
    </w:p>
    <w:p>
      <w:pPr>
        <w:pStyle w:val="Normal"/>
        <w:ind w:firstLine="737" w:left="0" w:right="0"/>
        <w:jc w:val="both"/>
        <w:rPr/>
      </w:pPr>
      <w:r>
        <w:rPr>
          <w:b w:val="false"/>
          <w:i w:val="false"/>
          <w:sz w:val="28"/>
        </w:rPr>
        <w:t>В случае поступления в орган, осуществляющий согласование, ответа органа государственной власти, органа местного самоуправления либо подведомственной органу государственной власти или органу местного самоуправления организации на межведомственный запрос, свидетельствующего об отсутствии документа и (или) информации, необходимых для согласования переустройства (перепланировки) помещения в многоквартирном доме в соответствии с пунктом 2.7.1 административного регламента, если соответствующий документ не представлен заявителем по собственной инициативе, орган, осуществляющий согласование переустройства и (или) перепланировки помещения в многоквартирном доме, после получения указанного ответа:</w:t>
      </w:r>
    </w:p>
    <w:p>
      <w:pPr>
        <w:pStyle w:val="Normal"/>
        <w:ind w:firstLine="737" w:left="0" w:right="0"/>
        <w:jc w:val="both"/>
        <w:rPr/>
      </w:pPr>
      <w:r>
        <w:rPr>
          <w:b w:val="false"/>
          <w:i w:val="false"/>
          <w:sz w:val="28"/>
        </w:rPr>
        <w:t xml:space="preserve">уведомляет заявителя о получении такого ответа, </w:t>
      </w:r>
    </w:p>
    <w:p>
      <w:pPr>
        <w:pStyle w:val="Normal"/>
        <w:ind w:firstLine="737" w:left="0" w:right="0"/>
        <w:jc w:val="both"/>
        <w:rPr/>
      </w:pPr>
      <w:r>
        <w:rPr>
          <w:b w:val="false"/>
          <w:i w:val="false"/>
          <w:sz w:val="28"/>
        </w:rPr>
        <w:t xml:space="preserve">предлагает заявителю представить документ и (или) информацию, необходимые для переустройства и (или) перепланировки помещения в многоквартирном доме в соответствии с пунктом 2.7.1. административного регламента. </w:t>
      </w:r>
    </w:p>
    <w:p>
      <w:pPr>
        <w:pStyle w:val="Normal"/>
        <w:ind w:firstLine="737" w:left="0" w:right="0"/>
        <w:jc w:val="both"/>
        <w:rPr/>
      </w:pPr>
      <w:r>
        <w:rPr>
          <w:b w:val="false"/>
          <w:i w:val="false"/>
          <w:sz w:val="28"/>
        </w:rPr>
        <w:t>Неполучение от заявителя необходимых документов и (или) информации в течение пятнадцати рабочих дней со дня направления уведомления является основанием отказа в согласовании.</w:t>
      </w:r>
    </w:p>
    <w:p>
      <w:pPr>
        <w:pStyle w:val="Normal"/>
        <w:ind w:firstLine="737" w:left="0" w:right="0"/>
        <w:jc w:val="both"/>
        <w:rPr/>
      </w:pPr>
      <w:r>
        <w:rPr>
          <w:b w:val="false"/>
          <w:i w:val="false"/>
          <w:sz w:val="28"/>
        </w:rPr>
        <w:t>3.3.5. Должностное лицо, ответственное за предоставление муниципальной услуги, в течение 20 рабочих дней со дня поступления заявления и прилагаемых документов в Уполномоченный орган проверяет заявление и все представленные документы на наличие оснований для отказа в согласовании, предусмотренных пунктом 2.9.3 административного регламента и готовит в двух экземплярах проект решения о согласовании переустройства и (или) перепланировки помещения в многоквартирном доме по форме, утвержденной постановлением Правительства РФ № 266, или проект решения об отказе в согласовании переустройства и (или) перепланировки помещения в многоквартирном доме, для подписания руководителем Уполномоченного органа.</w:t>
      </w:r>
    </w:p>
    <w:p>
      <w:pPr>
        <w:pStyle w:val="Normal"/>
        <w:ind w:firstLine="737" w:left="0" w:right="0"/>
        <w:jc w:val="both"/>
        <w:rPr/>
      </w:pPr>
      <w:r>
        <w:rPr>
          <w:b w:val="false"/>
          <w:i w:val="false"/>
          <w:sz w:val="28"/>
        </w:rPr>
        <w:t>Проект подписывается руководителем Уполномоченного органа в течение 1 дня со дня передачи ему соответствующего проекта решения.</w:t>
      </w:r>
    </w:p>
    <w:p>
      <w:pPr>
        <w:pStyle w:val="Normal"/>
        <w:ind w:firstLine="737" w:left="0" w:right="0"/>
        <w:jc w:val="both"/>
        <w:rPr/>
      </w:pPr>
      <w:r>
        <w:rPr>
          <w:b w:val="false"/>
          <w:i w:val="false"/>
          <w:sz w:val="28"/>
        </w:rPr>
        <w:t>3.3.6. Регистрация правового акта о согласовании (об отказе в согласовании) переустройства и (или) перепланировки жилого помещения,  осуществляется в порядке, установленном регламентом администрации района.</w:t>
      </w:r>
    </w:p>
    <w:p>
      <w:pPr>
        <w:pStyle w:val="Normal"/>
        <w:ind w:firstLine="737" w:left="0" w:right="0"/>
        <w:jc w:val="both"/>
        <w:rPr/>
      </w:pPr>
      <w:r>
        <w:rPr>
          <w:b w:val="false"/>
          <w:i w:val="false"/>
          <w:sz w:val="28"/>
        </w:rPr>
        <w:t>3.3.7. Срок выполнения административной процедуры - не более 40 календарных дня со дня представления в Уполномоченный орган документов, обязанность по представлению которых в соответствии с административным регламентом возложена на заявителя (либо со дня передачи МФЦ таких документов в Уполномоченный орган).</w:t>
      </w:r>
    </w:p>
    <w:p>
      <w:pPr>
        <w:pStyle w:val="Normal"/>
        <w:ind w:firstLine="737" w:left="0" w:right="0"/>
        <w:jc w:val="both"/>
        <w:rPr/>
      </w:pPr>
      <w:r>
        <w:rPr>
          <w:b w:val="false"/>
          <w:i w:val="false"/>
          <w:sz w:val="28"/>
        </w:rPr>
        <w:t>3.3.8. Критериями принятия решения в рамках выполнения административной процедуры является отсутствие или наличие оснований для отказа в согласовании переустройства и (или) перепланировки помещения в многоквартирном доме, предусмотренных пунктом 2.9.3 административного регламента.</w:t>
      </w:r>
    </w:p>
    <w:p>
      <w:pPr>
        <w:pStyle w:val="Normal"/>
        <w:ind w:firstLine="737" w:left="0" w:right="0"/>
        <w:jc w:val="both"/>
        <w:rPr/>
      </w:pPr>
      <w:r>
        <w:rPr>
          <w:b w:val="false"/>
          <w:i w:val="false"/>
          <w:sz w:val="28"/>
        </w:rPr>
        <w:t xml:space="preserve">3.3.9. Результатом выполнения данной административной процедуры является решение Уполномоченного органа о согласовании (об отказе в согласовании) переустройства и (или) перепланировки помещения в многоквартирном доме. </w:t>
      </w:r>
    </w:p>
    <w:p>
      <w:pPr>
        <w:pStyle w:val="Normal"/>
        <w:ind w:firstLine="737" w:left="0" w:right="0"/>
        <w:jc w:val="both"/>
        <w:rPr/>
      </w:pPr>
      <w:r>
        <w:rPr>
          <w:b w:val="false"/>
          <w:i w:val="false"/>
          <w:sz w:val="28"/>
        </w:rPr>
        <w:t>3.4. Направление (вручение) заявителю подготовленных документов, являющихся результатом предоставления муниципальной услуги</w:t>
      </w:r>
    </w:p>
    <w:p>
      <w:pPr>
        <w:pStyle w:val="Normal"/>
        <w:ind w:firstLine="737" w:left="0" w:right="0"/>
        <w:jc w:val="both"/>
        <w:rPr/>
      </w:pPr>
      <w:r>
        <w:rPr>
          <w:b w:val="false"/>
          <w:i w:val="false"/>
          <w:sz w:val="28"/>
        </w:rPr>
        <w:t xml:space="preserve">3.4.1. Юридическим фактом, являющимся основанием для начала выполнения административной процедуры является поступление специалисту, ответственному за делопроизводство, двух экземпляров подписанного и зарегистрированного  решения о согласовании (об отказе в согласовании) переустройства и (или) перепланировки помещения в многоквартирном доме. </w:t>
      </w:r>
    </w:p>
    <w:p>
      <w:pPr>
        <w:pStyle w:val="Normal"/>
        <w:ind w:firstLine="737" w:left="0" w:right="0"/>
        <w:jc w:val="both"/>
        <w:rPr/>
      </w:pPr>
      <w:r>
        <w:rPr>
          <w:b w:val="false"/>
          <w:i w:val="false"/>
          <w:sz w:val="28"/>
        </w:rPr>
        <w:t>3.4.2. Выдача решения осуществляется специалистом Уполномоченного органа, ответственным за делопроизводство, в течение 3 рабочих дней со дня его подписания руководителем Уполномоченного органа. Выдача решения о согласовании (об отказе в согласовании) переустройства и (или) перепланировки помещения в многоквартирном доме может осуществляться:</w:t>
      </w:r>
    </w:p>
    <w:p>
      <w:pPr>
        <w:pStyle w:val="Normal"/>
        <w:ind w:firstLine="737" w:left="0" w:right="0"/>
        <w:jc w:val="both"/>
        <w:rPr/>
      </w:pPr>
      <w:r>
        <w:rPr>
          <w:b w:val="false"/>
          <w:i w:val="false"/>
          <w:sz w:val="28"/>
        </w:rPr>
        <w:t>1) путем направления по почте в адрес заявителя заказным письмом с уведомлением;</w:t>
      </w:r>
    </w:p>
    <w:p>
      <w:pPr>
        <w:pStyle w:val="Normal"/>
        <w:ind w:firstLine="737" w:left="0" w:right="0"/>
        <w:jc w:val="both"/>
        <w:rPr/>
      </w:pPr>
      <w:r>
        <w:rPr>
          <w:b w:val="false"/>
          <w:i w:val="false"/>
          <w:sz w:val="28"/>
        </w:rPr>
        <w:t>2) при личной явке заявителя в Уполномоченный орган;</w:t>
      </w:r>
    </w:p>
    <w:p>
      <w:pPr>
        <w:pStyle w:val="Normal"/>
        <w:ind w:firstLine="737" w:left="0" w:right="0"/>
        <w:jc w:val="both"/>
        <w:rPr/>
      </w:pPr>
      <w:r>
        <w:rPr>
          <w:b w:val="false"/>
          <w:i w:val="false"/>
          <w:sz w:val="28"/>
        </w:rPr>
        <w:t>3) через МФЦ (в случае, если заявление подано в МФЦ).</w:t>
      </w:r>
    </w:p>
    <w:p>
      <w:pPr>
        <w:pStyle w:val="Normal"/>
        <w:ind w:firstLine="737" w:left="0" w:right="0"/>
        <w:jc w:val="both"/>
        <w:rPr/>
      </w:pPr>
      <w:r>
        <w:rPr>
          <w:b w:val="false"/>
          <w:i w:val="false"/>
          <w:sz w:val="28"/>
        </w:rPr>
        <w:t>Заявителю направляются один экземпляр решения о согласовании (отказе в согласовании), один экземпляр решения хранится в системе делопроизводства Уполномоченного органа.</w:t>
      </w:r>
    </w:p>
    <w:p>
      <w:pPr>
        <w:pStyle w:val="Normal"/>
        <w:ind w:firstLine="737" w:left="0" w:right="0"/>
        <w:jc w:val="both"/>
        <w:rPr/>
      </w:pPr>
      <w:r>
        <w:rPr>
          <w:b w:val="false"/>
          <w:i w:val="false"/>
          <w:sz w:val="28"/>
        </w:rPr>
        <w:t xml:space="preserve">В решении об отказе в согласовании указываются причины отказа в согласовании переустройства и (или) перепланировки помещения в многоквартирном доме. </w:t>
      </w:r>
    </w:p>
    <w:p>
      <w:pPr>
        <w:pStyle w:val="Normal"/>
        <w:ind w:firstLine="737" w:left="0" w:right="0"/>
        <w:jc w:val="both"/>
        <w:rPr/>
      </w:pPr>
      <w:r>
        <w:rPr>
          <w:b w:val="false"/>
          <w:i w:val="false"/>
          <w:sz w:val="28"/>
        </w:rPr>
        <w:t>Вместе с решением заявителю возвращаются все представленные им документы.</w:t>
      </w:r>
    </w:p>
    <w:p>
      <w:pPr>
        <w:pStyle w:val="Normal"/>
        <w:ind w:firstLine="737" w:left="0" w:right="0"/>
        <w:jc w:val="both"/>
        <w:rPr/>
      </w:pPr>
      <w:r>
        <w:rPr>
          <w:b w:val="false"/>
          <w:i w:val="false"/>
          <w:sz w:val="28"/>
        </w:rPr>
        <w:t>3.4.3. 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уведомления в личном кабинете Единого портала.</w:t>
      </w:r>
    </w:p>
    <w:p>
      <w:pPr>
        <w:pStyle w:val="Normal"/>
        <w:ind w:firstLine="737" w:left="0" w:right="0"/>
        <w:jc w:val="both"/>
        <w:rPr/>
      </w:pPr>
      <w:r>
        <w:rPr>
          <w:b w:val="false"/>
          <w:i w:val="false"/>
          <w:sz w:val="28"/>
        </w:rPr>
        <w:t>3.4.4. Срок выполнения административной процедуры составляет не более 3 рабочих дня со дня принятия руководителем Уполномоченного органа решения о согласовании (об отказе в согласовании) переустройства и (или) перепланировки помещения в многоквартирном доме.</w:t>
      </w:r>
    </w:p>
    <w:p>
      <w:pPr>
        <w:pStyle w:val="Normal"/>
        <w:ind w:firstLine="737" w:left="0" w:right="0"/>
        <w:jc w:val="both"/>
        <w:rPr/>
      </w:pPr>
      <w:r>
        <w:rPr>
          <w:b w:val="false"/>
          <w:i w:val="false"/>
          <w:sz w:val="28"/>
        </w:rPr>
        <w:t>3.4.5. Критерием принятия решения в рамках выполнения административной процедуры является:</w:t>
      </w:r>
    </w:p>
    <w:p>
      <w:pPr>
        <w:pStyle w:val="Normal"/>
        <w:ind w:firstLine="737" w:left="0" w:right="0"/>
        <w:jc w:val="both"/>
        <w:rPr/>
      </w:pPr>
      <w:r>
        <w:rPr>
          <w:b w:val="false"/>
          <w:i w:val="false"/>
          <w:sz w:val="28"/>
        </w:rPr>
        <w:t>- наличие подписанного и зарегистрированного решения о согласовании  переустройства и (или) перепланировки помещения в многоквартирном доме;</w:t>
      </w:r>
    </w:p>
    <w:p>
      <w:pPr>
        <w:pStyle w:val="Normal"/>
        <w:ind w:firstLine="737" w:left="0" w:right="0"/>
        <w:jc w:val="both"/>
        <w:rPr/>
      </w:pPr>
      <w:r>
        <w:rPr>
          <w:b w:val="false"/>
          <w:i w:val="false"/>
          <w:sz w:val="28"/>
        </w:rPr>
        <w:t>- наличие подписанного и зарегистрированного решения об отказе в согласовании переустройства и (или) перепланировки помещения в многоквартирном доме.</w:t>
      </w:r>
    </w:p>
    <w:p>
      <w:pPr>
        <w:pStyle w:val="Normal"/>
        <w:ind w:firstLine="737" w:left="0" w:right="0"/>
        <w:jc w:val="both"/>
        <w:rPr/>
      </w:pPr>
      <w:r>
        <w:rPr>
          <w:b w:val="false"/>
          <w:i w:val="false"/>
          <w:sz w:val="28"/>
        </w:rPr>
        <w:t>3.4.6. Результатом выполнения данной административной процедуры является направление либо вручение заявителю решения о согласовании (отказе в согласовании) переустройства и (или) перепланировки помещения в многоквартирном доме.</w:t>
      </w:r>
    </w:p>
    <w:p>
      <w:pPr>
        <w:pStyle w:val="Normal"/>
        <w:ind w:firstLine="737" w:left="0" w:right="0"/>
        <w:jc w:val="both"/>
        <w:rPr/>
      </w:pPr>
      <w:r>
        <w:rPr>
          <w:b w:val="false"/>
          <w:i w:val="false"/>
          <w:sz w:val="28"/>
        </w:rPr>
        <w:t>Принятие акта приемочной комиссии, подтверждающего завершение переустройства и (или) перепланировки помещения в многоквартирном доме, либо акта приемочной комиссии о несоответствии переустройства и (или) перепланировки помещения в многоквартирном доме проекту переустройства и (или) перепланировки переустраиваемого и (или) перепланируемого помещения в многоквартирном доме.</w:t>
      </w:r>
    </w:p>
    <w:p>
      <w:pPr>
        <w:pStyle w:val="Normal"/>
        <w:ind w:firstLine="737" w:left="0" w:right="0"/>
        <w:jc w:val="both"/>
        <w:rPr/>
      </w:pPr>
      <w:r>
        <w:rPr>
          <w:b w:val="false"/>
          <w:i w:val="false"/>
          <w:sz w:val="28"/>
        </w:rPr>
        <w:t>3.5. Прием и регистрация заявления о выдаче акта</w:t>
      </w:r>
    </w:p>
    <w:p>
      <w:pPr>
        <w:pStyle w:val="Normal"/>
        <w:ind w:firstLine="737" w:left="0" w:right="0"/>
        <w:jc w:val="both"/>
        <w:rPr/>
      </w:pPr>
      <w:r>
        <w:rPr>
          <w:b w:val="false"/>
          <w:i w:val="false"/>
          <w:sz w:val="28"/>
        </w:rPr>
        <w:t>3.5.1. Юридическим фактом, являющимся основанием для начала выполнения административной процедуры, является поступление в Уполномоченный орган заявления о выдаче акта.</w:t>
      </w:r>
    </w:p>
    <w:p>
      <w:pPr>
        <w:pStyle w:val="Normal"/>
        <w:ind w:firstLine="737" w:left="0" w:right="0"/>
        <w:jc w:val="both"/>
        <w:rPr/>
      </w:pPr>
      <w:r>
        <w:rPr>
          <w:b w:val="false"/>
          <w:i w:val="false"/>
          <w:sz w:val="28"/>
        </w:rPr>
        <w:t>3.5.2. Должностное лицо Уполномоченного органа, ответственное за прием и регистрацию заявления, в день поступления заявления о выдаче акта (при поступлении заявления о выдаче акта в форме электронного документа в нерабочее время – в ближайший рабочий день, следующий за днем поступления заявления о выдаче акта):</w:t>
      </w:r>
    </w:p>
    <w:p>
      <w:pPr>
        <w:pStyle w:val="Normal"/>
        <w:ind w:firstLine="737" w:left="0" w:right="0"/>
        <w:jc w:val="both"/>
        <w:rPr/>
      </w:pPr>
      <w:r>
        <w:rPr>
          <w:b w:val="false"/>
          <w:i w:val="false"/>
          <w:sz w:val="28"/>
        </w:rPr>
        <w:t>осуществляет регистрацию заявления о выдаче акта в журнале регистрации входящий обращений;</w:t>
      </w:r>
    </w:p>
    <w:p>
      <w:pPr>
        <w:pStyle w:val="Normal"/>
        <w:ind w:firstLine="737" w:left="0" w:right="0"/>
        <w:jc w:val="both"/>
        <w:rPr/>
      </w:pPr>
      <w:r>
        <w:rPr>
          <w:b w:val="false"/>
          <w:i w:val="false"/>
          <w:sz w:val="28"/>
        </w:rPr>
        <w:t>выдает расписку в получении от заявителя заявления о выдаче акта.</w:t>
      </w:r>
    </w:p>
    <w:p>
      <w:pPr>
        <w:pStyle w:val="Normal"/>
        <w:ind w:firstLine="737" w:left="0" w:right="0"/>
        <w:jc w:val="both"/>
        <w:rPr/>
      </w:pPr>
      <w:r>
        <w:rPr>
          <w:b w:val="false"/>
          <w:i w:val="false"/>
          <w:sz w:val="28"/>
        </w:rPr>
        <w:t>3.5.3. После регистрации заявление о выдаче акта направляется для рассмотрения должностному лицу Уполномоченного органа, ответственному за выдачу акта приемочной комиссии (далее – должностное лицо, ответственное за выдачу акта).</w:t>
      </w:r>
    </w:p>
    <w:p>
      <w:pPr>
        <w:pStyle w:val="Normal"/>
        <w:ind w:firstLine="737" w:left="0" w:right="0"/>
        <w:jc w:val="both"/>
        <w:rPr/>
      </w:pPr>
      <w:r>
        <w:rPr>
          <w:b w:val="false"/>
          <w:i w:val="false"/>
          <w:sz w:val="28"/>
        </w:rPr>
        <w:t>3.5.4. Срок выполнения данной административной процедуры составляет 1 рабочий день.</w:t>
      </w:r>
    </w:p>
    <w:p>
      <w:pPr>
        <w:pStyle w:val="Normal"/>
        <w:ind w:firstLine="737" w:left="0" w:right="0"/>
        <w:jc w:val="both"/>
        <w:rPr/>
      </w:pPr>
      <w:r>
        <w:rPr>
          <w:b w:val="false"/>
          <w:i w:val="false"/>
          <w:sz w:val="28"/>
        </w:rPr>
        <w:t>3.5.5. Критерием принятия решения по административной процедуре является поступление заявления о выдаче акта.</w:t>
      </w:r>
    </w:p>
    <w:p>
      <w:pPr>
        <w:pStyle w:val="Normal"/>
        <w:ind w:firstLine="737" w:left="0" w:right="0"/>
        <w:jc w:val="both"/>
        <w:rPr/>
      </w:pPr>
      <w:r>
        <w:rPr>
          <w:b w:val="false"/>
          <w:i w:val="false"/>
          <w:sz w:val="28"/>
        </w:rPr>
        <w:t>3.5.6. Результатом выполнения данной административной процедуры является получение должностным лицом, ответственным за выдачу акта, заявления о выдаче акта на рассмотрение.</w:t>
      </w:r>
    </w:p>
    <w:p>
      <w:pPr>
        <w:pStyle w:val="Normal"/>
        <w:ind w:firstLine="737" w:left="0" w:right="0"/>
        <w:jc w:val="both"/>
        <w:rPr>
          <w:b w:val="false"/>
          <w:i w:val="false"/>
          <w:i w:val="false"/>
          <w:sz w:val="28"/>
        </w:rPr>
      </w:pPr>
      <w:r>
        <w:rPr>
          <w:b w:val="false"/>
          <w:i w:val="false"/>
          <w:sz w:val="28"/>
        </w:rPr>
      </w:r>
    </w:p>
    <w:p>
      <w:pPr>
        <w:pStyle w:val="Normal"/>
        <w:ind w:firstLine="737" w:left="0" w:right="0"/>
        <w:jc w:val="both"/>
        <w:rPr/>
      </w:pPr>
      <w:r>
        <w:rPr>
          <w:b w:val="false"/>
          <w:i w:val="false"/>
          <w:sz w:val="28"/>
        </w:rPr>
        <w:t>3.6. Рассмотрение заявления о выдаче акта и оформление акта приемочной комиссии</w:t>
      </w:r>
    </w:p>
    <w:p>
      <w:pPr>
        <w:pStyle w:val="Normal"/>
        <w:ind w:firstLine="737" w:left="0" w:right="0"/>
        <w:jc w:val="both"/>
        <w:rPr/>
      </w:pPr>
      <w:r>
        <w:rPr>
          <w:b w:val="false"/>
          <w:i w:val="false"/>
          <w:sz w:val="28"/>
        </w:rPr>
        <w:t>3.6.1 Юридическим фактом, являющимся основанием для начала выполнения административной процедуры является получение должностным лицом, ответственным за выдачу акта, заявления о выдаче акта на рассмотрение.</w:t>
      </w:r>
    </w:p>
    <w:p>
      <w:pPr>
        <w:pStyle w:val="Normal"/>
        <w:ind w:firstLine="737" w:left="0" w:right="0"/>
        <w:jc w:val="both"/>
        <w:rPr/>
      </w:pPr>
      <w:r>
        <w:rPr>
          <w:b w:val="false"/>
          <w:i w:val="false"/>
          <w:sz w:val="28"/>
        </w:rPr>
        <w:t>3.6.2. В день поступления заявления о выдаче акта должностное лицо, ответственное за предоставление муниципальной услуги извещает заявителя и членов приемочной комиссии о дате, времени и месте проведения приемки переустроенного и (или) перепланированного помещения в многоквартирном доме.</w:t>
      </w:r>
    </w:p>
    <w:p>
      <w:pPr>
        <w:pStyle w:val="Normal"/>
        <w:ind w:firstLine="737" w:left="0" w:right="0"/>
        <w:jc w:val="both"/>
        <w:rPr/>
      </w:pPr>
      <w:r>
        <w:rPr>
          <w:b w:val="false"/>
          <w:i w:val="false"/>
          <w:sz w:val="28"/>
        </w:rPr>
        <w:t>3.6.3. Приемочная комиссия в назначенное время проводит осмотр  помещения в многоквартирном доме и принимает  решение:</w:t>
      </w:r>
    </w:p>
    <w:p>
      <w:pPr>
        <w:pStyle w:val="Normal"/>
        <w:ind w:firstLine="737" w:left="0" w:right="0"/>
        <w:jc w:val="both"/>
        <w:rPr/>
      </w:pPr>
      <w:r>
        <w:rPr>
          <w:b w:val="false"/>
          <w:i w:val="false"/>
          <w:sz w:val="28"/>
        </w:rPr>
        <w:t>- о признании завершенным переустройства и (или) перепланировки помещения, которое оформляется актом приемочной комиссии, подтверждающим завершение переустройства и (или) перепланировки  помещения в многоквартирном доме;</w:t>
      </w:r>
    </w:p>
    <w:p>
      <w:pPr>
        <w:pStyle w:val="Normal"/>
        <w:ind w:firstLine="737" w:left="0" w:right="0"/>
        <w:jc w:val="both"/>
        <w:rPr/>
      </w:pPr>
      <w:r>
        <w:rPr>
          <w:b w:val="false"/>
          <w:i w:val="false"/>
          <w:sz w:val="28"/>
        </w:rPr>
        <w:t>- о признании переустройства и (или) перепланировки помещения в многоквартирном доме несоответствующим проекту переустройства и (или) перепланировки, которое оформляется актом приемочной комиссии о несоответствии переустройства и (или) перепланировки помещения в многоквартирном доме проекту переустройства и (или) перепланировки переустраиваемого и (или) перепланируемого помещения в многоквартирном доме.</w:t>
      </w:r>
    </w:p>
    <w:p>
      <w:pPr>
        <w:pStyle w:val="Normal"/>
        <w:ind w:firstLine="737" w:left="0" w:right="0"/>
        <w:jc w:val="both"/>
        <w:rPr/>
      </w:pPr>
      <w:r>
        <w:rPr>
          <w:b w:val="false"/>
          <w:i w:val="false"/>
          <w:sz w:val="28"/>
        </w:rPr>
        <w:t>3.6.4. Критерием принятия решения о подписании акта приемочной комиссией является соответствие либо несоответствие выполненных работ проекту переустройства и (или) перепланировки помещения в многоквартирном доме.</w:t>
      </w:r>
    </w:p>
    <w:p>
      <w:pPr>
        <w:pStyle w:val="Normal"/>
        <w:ind w:firstLine="737" w:left="0" w:right="0"/>
        <w:jc w:val="both"/>
        <w:rPr/>
      </w:pPr>
      <w:r>
        <w:rPr>
          <w:b w:val="false"/>
          <w:i w:val="false"/>
          <w:sz w:val="28"/>
        </w:rPr>
        <w:t>3.6.5. Акт приемочной комиссии подписывается секретарем, иными членами приемочной комиссии и утверждается председателем приемочной комиссии.</w:t>
      </w:r>
    </w:p>
    <w:p>
      <w:pPr>
        <w:pStyle w:val="Normal"/>
        <w:ind w:firstLine="737" w:left="0" w:right="0"/>
        <w:jc w:val="both"/>
        <w:rPr/>
      </w:pPr>
      <w:r>
        <w:rPr>
          <w:b w:val="false"/>
          <w:i w:val="false"/>
          <w:sz w:val="28"/>
        </w:rPr>
        <w:t>3.6.6. Завершение переустройства и (или) перепланировки помещения в многоквартирном доме подтверждается актом приемочной комиссии, в котором содержится решение о признании завершенным переустройства и (или) перепланировки помещения в многоквартирном доме.</w:t>
      </w:r>
    </w:p>
    <w:p>
      <w:pPr>
        <w:pStyle w:val="Normal"/>
        <w:ind w:firstLine="737" w:left="0" w:right="0"/>
        <w:jc w:val="both"/>
        <w:rPr/>
      </w:pPr>
      <w:r>
        <w:rPr>
          <w:b w:val="false"/>
          <w:i w:val="false"/>
          <w:sz w:val="28"/>
        </w:rPr>
        <w:t>3.6.7. Акт приемочной комиссии, подтверждающий завершение переустройства и (или) перепланировки  помещения в многоквартирном доме, составляется в четырех экземплярах, из них  два экземпляра составляется для направления заявителю, один – для направления в орган регистрации прав, один – для хранения в системе делопроизводства Уполномоченного органа.</w:t>
      </w:r>
    </w:p>
    <w:p>
      <w:pPr>
        <w:pStyle w:val="Normal"/>
        <w:ind w:firstLine="737" w:left="0" w:right="0"/>
        <w:jc w:val="both"/>
        <w:rPr/>
      </w:pPr>
      <w:r>
        <w:rPr>
          <w:b w:val="false"/>
          <w:i w:val="false"/>
          <w:sz w:val="28"/>
        </w:rPr>
        <w:t>3.6.8. Акт приемочной комиссии о несоответствии переустройства и (или) перепланировки помещения в многоквартирном доме проекту переустройства и (или) перепланировки переустраиваемого и (или) перепланируемого помещения в многоквартирном доме составляется в двух экземплярах, из них один экземпляр составляется для направления заявителю, один – для хранения в системе делопроизводства Уполномоченного органа. В орган регистрации прав данный акт приемочной комиссии не направляется.</w:t>
      </w:r>
    </w:p>
    <w:p>
      <w:pPr>
        <w:pStyle w:val="Normal"/>
        <w:ind w:firstLine="737" w:left="0" w:right="0"/>
        <w:jc w:val="both"/>
        <w:rPr/>
      </w:pPr>
      <w:r>
        <w:rPr>
          <w:b w:val="false"/>
          <w:i w:val="false"/>
          <w:sz w:val="28"/>
        </w:rPr>
        <w:t>3.6.9. Срок выполнения административной процедуры - не позднее чем через 30 календарных дней со дня регистрации заявления о выдаче акта.</w:t>
      </w:r>
    </w:p>
    <w:p>
      <w:pPr>
        <w:pStyle w:val="Normal"/>
        <w:ind w:firstLine="737" w:left="0" w:right="0"/>
        <w:jc w:val="both"/>
        <w:rPr/>
      </w:pPr>
      <w:r>
        <w:rPr>
          <w:b w:val="false"/>
          <w:i w:val="false"/>
          <w:sz w:val="28"/>
        </w:rPr>
        <w:t>3.6.10. Результатом выполнения административной процедуры является утвержденный акт приемочной комиссии, в котором содержится решение о признании завершенным переустройства и (или) перепланировки помещения в многоквартирном доме либо решение о признании переустройства и (или) перепланировки помещения в многоквартирном доме несоответствующим проекту переустройства и (или) перепланировки.</w:t>
      </w:r>
    </w:p>
    <w:p>
      <w:pPr>
        <w:pStyle w:val="Normal"/>
        <w:ind w:firstLine="737" w:left="0" w:right="0"/>
        <w:jc w:val="both"/>
        <w:rPr/>
      </w:pPr>
      <w:r>
        <w:rPr>
          <w:b w:val="false"/>
          <w:i w:val="false"/>
          <w:sz w:val="28"/>
        </w:rPr>
        <w:t>3.7. Направление акта приемочной комиссии, подтверждающего завершение переустройства и (или) перепланировки  помещения в многоквартирном доме либо акта приемочной комиссии о несоответствии переустройства и (или) перепланировки помещения в многоквартирном доме проекту переустройства и (или) перепланировки переустраиваемого и (или) перепланируемого помещения в многоквартирном доме</w:t>
      </w:r>
    </w:p>
    <w:p>
      <w:pPr>
        <w:pStyle w:val="Normal"/>
        <w:ind w:firstLine="737" w:left="0" w:right="0"/>
        <w:jc w:val="both"/>
        <w:rPr/>
      </w:pPr>
      <w:r>
        <w:rPr>
          <w:b w:val="false"/>
          <w:i w:val="false"/>
          <w:sz w:val="28"/>
        </w:rPr>
        <w:t xml:space="preserve">3.7.1. Должностное лицо, ответственное за выдачу акта, в сроки, установленные пунктом 3.7.3  административного регламента, направляет акт приемочной комиссии, подтверждающий завершение переустройства и (или) перепланировки помещения в многоквартирном доме, в орган регистрации прав. </w:t>
      </w:r>
    </w:p>
    <w:p>
      <w:pPr>
        <w:pStyle w:val="Normal"/>
        <w:ind w:firstLine="737" w:left="0" w:right="0"/>
        <w:jc w:val="both"/>
        <w:rPr/>
      </w:pPr>
      <w:r>
        <w:rPr>
          <w:b w:val="false"/>
          <w:i w:val="false"/>
          <w:sz w:val="28"/>
        </w:rPr>
        <w:t>3.7.2. Должностное лицо, ответственное за выдачу акта, выдает (направляет) заявителю утвержденный акт приемочной комиссии одним из следующих способов:</w:t>
      </w:r>
    </w:p>
    <w:p>
      <w:pPr>
        <w:pStyle w:val="Normal"/>
        <w:ind w:firstLine="737" w:left="0" w:right="0"/>
        <w:jc w:val="both"/>
        <w:rPr/>
      </w:pPr>
      <w:r>
        <w:rPr>
          <w:b w:val="false"/>
          <w:i w:val="false"/>
          <w:sz w:val="28"/>
        </w:rPr>
        <w:t>1) путем направления по почте в адрес заявителя заказным письмом с уведомлением;</w:t>
      </w:r>
    </w:p>
    <w:p>
      <w:pPr>
        <w:pStyle w:val="Normal"/>
        <w:ind w:firstLine="737" w:left="0" w:right="0"/>
        <w:jc w:val="both"/>
        <w:rPr/>
      </w:pPr>
      <w:r>
        <w:rPr>
          <w:b w:val="false"/>
          <w:i w:val="false"/>
          <w:sz w:val="28"/>
        </w:rPr>
        <w:t>2) путем вручения заявителю или его законному представителю по доверенности;</w:t>
      </w:r>
    </w:p>
    <w:p>
      <w:pPr>
        <w:pStyle w:val="Normal"/>
        <w:ind w:firstLine="737" w:left="0" w:right="0"/>
        <w:jc w:val="both"/>
        <w:rPr/>
      </w:pPr>
      <w:r>
        <w:rPr>
          <w:b w:val="false"/>
          <w:i w:val="false"/>
          <w:sz w:val="28"/>
        </w:rPr>
        <w:t>3) через МФЦ (в случае если заявление на выдачу акта подано через МФЦ).</w:t>
      </w:r>
    </w:p>
    <w:p>
      <w:pPr>
        <w:pStyle w:val="Normal"/>
        <w:ind w:firstLine="737" w:left="0" w:right="0"/>
        <w:jc w:val="both"/>
        <w:rPr/>
      </w:pPr>
      <w:r>
        <w:rPr>
          <w:b w:val="false"/>
          <w:i w:val="false"/>
          <w:sz w:val="28"/>
        </w:rPr>
        <w:t>3.7.3. 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уведомления в личном кабинете Единого портала.</w:t>
      </w:r>
    </w:p>
    <w:p>
      <w:pPr>
        <w:pStyle w:val="Normal"/>
        <w:ind w:firstLine="737" w:left="0" w:right="0"/>
        <w:jc w:val="both"/>
        <w:rPr/>
      </w:pPr>
      <w:r>
        <w:rPr>
          <w:b w:val="false"/>
          <w:i w:val="false"/>
          <w:sz w:val="28"/>
        </w:rPr>
        <w:t xml:space="preserve">3.7.4. Срок выполнения административной процедуры – не позднее чем через 3 рабочих дня со дня утверждения акта приемочной комиссии. </w:t>
      </w:r>
    </w:p>
    <w:p>
      <w:pPr>
        <w:pStyle w:val="Normal"/>
        <w:ind w:firstLine="737" w:left="0" w:right="0"/>
        <w:jc w:val="both"/>
        <w:rPr/>
      </w:pPr>
      <w:r>
        <w:rPr>
          <w:b w:val="false"/>
          <w:i w:val="false"/>
          <w:sz w:val="28"/>
        </w:rPr>
        <w:t>3.7.5. Критерием принятия решения в рамках выполнения административной процедуры является:</w:t>
      </w:r>
    </w:p>
    <w:p>
      <w:pPr>
        <w:pStyle w:val="Normal"/>
        <w:ind w:firstLine="737" w:left="0" w:right="0"/>
        <w:jc w:val="both"/>
        <w:rPr/>
      </w:pPr>
      <w:r>
        <w:rPr>
          <w:b w:val="false"/>
          <w:i w:val="false"/>
          <w:sz w:val="28"/>
        </w:rPr>
        <w:t>- наличие утвержденного акта приемочной комиссии, подтверждающего завершение переустройства и (или) перепланировки  помещения в многоквартирном доме либо;</w:t>
      </w:r>
    </w:p>
    <w:p>
      <w:pPr>
        <w:pStyle w:val="Normal"/>
        <w:ind w:firstLine="737" w:left="0" w:right="0"/>
        <w:jc w:val="both"/>
        <w:rPr/>
      </w:pPr>
      <w:r>
        <w:rPr>
          <w:b w:val="false"/>
          <w:i w:val="false"/>
          <w:sz w:val="28"/>
        </w:rPr>
        <w:t>- наличие утвержденного акта приемочной комиссии о несоответствии переустройства и (или) перепланировки помещения в многоквартирном доме проекту переустройства и (или) перепланировки переустраиваемого и (или) перепланируемого помещения в многоквартирном доме.</w:t>
      </w:r>
    </w:p>
    <w:p>
      <w:pPr>
        <w:pStyle w:val="Normal"/>
        <w:ind w:firstLine="737" w:left="0" w:right="0"/>
        <w:jc w:val="both"/>
        <w:rPr/>
      </w:pPr>
      <w:r>
        <w:rPr>
          <w:b w:val="false"/>
          <w:i w:val="false"/>
          <w:sz w:val="28"/>
        </w:rPr>
        <w:t>3.7.6. Результатом выполнения данной административной процедуры является направление либо вручение заявителю акта приемочной комиссии.</w:t>
      </w:r>
    </w:p>
    <w:p>
      <w:pPr>
        <w:pStyle w:val="Normal"/>
        <w:ind w:firstLine="737" w:left="0" w:right="0"/>
        <w:jc w:val="both"/>
        <w:rPr>
          <w:b w:val="false"/>
          <w:i w:val="false"/>
          <w:i w:val="false"/>
          <w:sz w:val="28"/>
        </w:rPr>
      </w:pPr>
      <w:r>
        <w:rPr>
          <w:b w:val="false"/>
          <w:i w:val="false"/>
          <w:sz w:val="28"/>
        </w:rPr>
      </w:r>
    </w:p>
    <w:p>
      <w:pPr>
        <w:pStyle w:val="Normal"/>
        <w:ind w:hanging="0" w:left="0" w:right="0"/>
        <w:jc w:val="center"/>
        <w:rPr/>
      </w:pPr>
      <w:r>
        <w:rPr>
          <w:b w:val="false"/>
          <w:i w:val="false"/>
          <w:sz w:val="28"/>
        </w:rPr>
        <w:t>IV. Формы контроля за исполнением административного регламента</w:t>
      </w:r>
    </w:p>
    <w:p>
      <w:pPr>
        <w:pStyle w:val="Normal"/>
        <w:ind w:firstLine="737" w:left="0" w:right="0"/>
        <w:jc w:val="both"/>
        <w:rPr>
          <w:b w:val="false"/>
          <w:i w:val="false"/>
          <w:i w:val="false"/>
          <w:sz w:val="28"/>
        </w:rPr>
      </w:pPr>
      <w:r>
        <w:rPr>
          <w:b w:val="false"/>
          <w:i w:val="false"/>
          <w:sz w:val="28"/>
        </w:rPr>
      </w:r>
    </w:p>
    <w:p>
      <w:pPr>
        <w:pStyle w:val="Normal"/>
        <w:ind w:firstLine="737" w:left="0" w:right="0"/>
        <w:jc w:val="both"/>
        <w:rPr/>
      </w:pPr>
      <w:r>
        <w:rPr>
          <w:b w:val="false"/>
          <w:i w:val="false"/>
          <w:sz w:val="28"/>
        </w:rPr>
        <w:t>4.1. Контроль за соблюдением и исполнением должностными лицами Уполномоченного органа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pPr>
        <w:pStyle w:val="Normal"/>
        <w:ind w:firstLine="737" w:left="0" w:right="0"/>
        <w:jc w:val="both"/>
        <w:rPr/>
      </w:pPr>
      <w:r>
        <w:rPr>
          <w:b w:val="false"/>
          <w:i w:val="false"/>
          <w:sz w:val="28"/>
        </w:rPr>
        <w:t>4.2. Текущий контроль за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pPr>
        <w:pStyle w:val="Normal"/>
        <w:ind w:firstLine="737" w:left="0" w:right="0"/>
        <w:jc w:val="both"/>
        <w:rPr/>
      </w:pPr>
      <w:r>
        <w:rPr>
          <w:b w:val="false"/>
          <w:i w:val="false"/>
          <w:sz w:val="28"/>
        </w:rPr>
        <w:t>Текущий контроль осуществляется на постоянной основе.</w:t>
      </w:r>
    </w:p>
    <w:p>
      <w:pPr>
        <w:pStyle w:val="Normal"/>
        <w:ind w:firstLine="737" w:left="0" w:right="0"/>
        <w:jc w:val="both"/>
        <w:rPr/>
      </w:pPr>
      <w:r>
        <w:rPr>
          <w:b w:val="false"/>
          <w:i w:val="false"/>
          <w:sz w:val="28"/>
        </w:rPr>
        <w:t xml:space="preserve">4.3. Контроль над полнотой и качеством </w:t>
      </w:r>
      <w:r>
        <w:rPr>
          <w:b w:val="false"/>
          <w:i w:val="false"/>
          <w:spacing w:val="-4"/>
          <w:sz w:val="28"/>
        </w:rPr>
        <w:t>предоставления муниципальной услуги</w:t>
      </w:r>
      <w:r>
        <w:rPr>
          <w:b w:val="false"/>
          <w:i w:val="false"/>
          <w:sz w:val="28"/>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pPr>
        <w:pStyle w:val="Normal"/>
        <w:ind w:firstLine="737" w:left="0" w:right="0"/>
        <w:jc w:val="both"/>
        <w:rPr/>
      </w:pPr>
      <w:r>
        <w:rPr>
          <w:b w:val="false"/>
          <w:i w:val="false"/>
          <w:sz w:val="28"/>
        </w:rPr>
        <w:t xml:space="preserve">Контроль над полнотой и качеством </w:t>
      </w:r>
      <w:r>
        <w:rPr>
          <w:b w:val="false"/>
          <w:i w:val="false"/>
          <w:spacing w:val="-4"/>
          <w:sz w:val="28"/>
        </w:rPr>
        <w:t xml:space="preserve">предоставления муниципальной услуги </w:t>
      </w:r>
      <w:r>
        <w:rPr>
          <w:b w:val="false"/>
          <w:i w:val="false"/>
          <w:sz w:val="28"/>
        </w:rPr>
        <w:t>осуществляют должностные лица, определенные муниципальным правовым актом Уполномоченного органа.</w:t>
      </w:r>
    </w:p>
    <w:p>
      <w:pPr>
        <w:pStyle w:val="Normal"/>
        <w:ind w:firstLine="737" w:left="0" w:right="0"/>
        <w:jc w:val="both"/>
        <w:rPr/>
      </w:pPr>
      <w:r>
        <w:rPr>
          <w:b w:val="false"/>
          <w:i w:val="false"/>
          <w:sz w:val="28"/>
        </w:rPr>
        <w:t>Проверки могут быть плановыми (осуществляться на основании полугодовых или годовых планов работы Уполномоченного органа) и внеплановыми.</w:t>
      </w:r>
    </w:p>
    <w:p>
      <w:pPr>
        <w:pStyle w:val="Normal"/>
        <w:ind w:firstLine="737" w:left="0" w:right="0"/>
        <w:jc w:val="both"/>
        <w:rPr/>
      </w:pPr>
      <w:r>
        <w:rPr>
          <w:b w:val="false"/>
          <w:i w:val="false"/>
          <w:sz w:val="28"/>
        </w:rPr>
        <w:t>Периодичность проверок – плановые 1 раз в год, внеплановые – по конкретному обращению заявителя.</w:t>
      </w:r>
    </w:p>
    <w:p>
      <w:pPr>
        <w:pStyle w:val="Normal"/>
        <w:ind w:firstLine="737" w:left="0" w:right="0"/>
        <w:jc w:val="both"/>
        <w:rPr/>
      </w:pPr>
      <w:r>
        <w:rPr>
          <w:b w:val="false"/>
          <w:i w:val="false"/>
          <w:sz w:val="28"/>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pPr>
        <w:pStyle w:val="Normal"/>
        <w:ind w:firstLine="737" w:left="0" w:right="0"/>
        <w:jc w:val="both"/>
        <w:rPr/>
      </w:pPr>
      <w:r>
        <w:rPr>
          <w:b w:val="false"/>
          <w:i w:val="false"/>
          <w:sz w:val="28"/>
        </w:rPr>
        <w:t>Результаты проведения проверок оформляются в виде акта, в котором отмечаются выявленные недостатки и предложения по их устранению, который представляется руководитель Уполномоченного органа в течение 10 рабочих дней после завершения проверки.</w:t>
      </w:r>
    </w:p>
    <w:p>
      <w:pPr>
        <w:pStyle w:val="Normal"/>
        <w:ind w:firstLine="737" w:left="0" w:right="0"/>
        <w:jc w:val="both"/>
        <w:rPr/>
      </w:pPr>
      <w:r>
        <w:rPr>
          <w:b w:val="false"/>
          <w:i w:val="false"/>
          <w:sz w:val="28"/>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pPr>
        <w:pStyle w:val="Normal"/>
        <w:ind w:firstLine="737" w:left="0" w:right="0"/>
        <w:jc w:val="both"/>
        <w:rPr/>
      </w:pPr>
      <w:r>
        <w:rPr>
          <w:b w:val="false"/>
          <w:i w:val="false"/>
          <w:sz w:val="28"/>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pPr>
        <w:pStyle w:val="Normal"/>
        <w:ind w:firstLine="737" w:left="0" w:right="0"/>
        <w:jc w:val="both"/>
        <w:rPr/>
      </w:pPr>
      <w:r>
        <w:rPr>
          <w:b w:val="false"/>
          <w:i w:val="false"/>
          <w:sz w:val="28"/>
        </w:rPr>
        <w:t xml:space="preserve">4.6. Ответственность за неисполнение, ненадлежащее исполнение возложенных обязанностей по </w:t>
      </w:r>
      <w:r>
        <w:rPr>
          <w:b w:val="false"/>
          <w:i w:val="false"/>
          <w:spacing w:val="-4"/>
          <w:sz w:val="28"/>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Pr>
          <w:b w:val="false"/>
          <w:i w:val="false"/>
          <w:sz w:val="28"/>
        </w:rPr>
        <w:t>Российской Федерации</w:t>
      </w:r>
      <w:r>
        <w:rPr>
          <w:b w:val="false"/>
          <w:i w:val="false"/>
          <w:spacing w:val="-4"/>
          <w:sz w:val="28"/>
        </w:rPr>
        <w:t xml:space="preserve">, Кодексом Российской Федерации об административных правонарушениях, </w:t>
      </w:r>
      <w:r>
        <w:rPr>
          <w:b w:val="false"/>
          <w:i w:val="false"/>
          <w:sz w:val="28"/>
        </w:rPr>
        <w:t>возлагается на лиц, замещающих должности в Уполномоченном органе (структурном подразделении  – при наличии), и работников МФЦ, ответственных за предоставление муниципальной услуги.</w:t>
      </w:r>
    </w:p>
    <w:p>
      <w:pPr>
        <w:pStyle w:val="Normal"/>
        <w:ind w:firstLine="737" w:left="0" w:right="0"/>
        <w:jc w:val="both"/>
        <w:rPr/>
      </w:pPr>
      <w:r>
        <w:rPr>
          <w:b w:val="false"/>
          <w:i w:val="false"/>
          <w:sz w:val="28"/>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pPr>
        <w:pStyle w:val="Normal"/>
        <w:ind w:firstLine="737" w:left="0" w:right="0"/>
        <w:jc w:val="both"/>
        <w:rPr>
          <w:b w:val="false"/>
          <w:i w:val="false"/>
          <w:i w:val="false"/>
          <w:sz w:val="28"/>
        </w:rPr>
      </w:pPr>
      <w:r>
        <w:rPr>
          <w:b w:val="false"/>
          <w:i w:val="false"/>
          <w:sz w:val="28"/>
        </w:rPr>
      </w:r>
    </w:p>
    <w:p>
      <w:pPr>
        <w:pStyle w:val="Normal"/>
        <w:ind w:hanging="0" w:left="0" w:right="0"/>
        <w:jc w:val="center"/>
        <w:rPr/>
      </w:pPr>
      <w:r>
        <w:rPr>
          <w:b w:val="false"/>
          <w:i w:val="false"/>
          <w:sz w:val="28"/>
        </w:rPr>
        <w:t xml:space="preserve">V. Досудебный (внесудебный) порядок обжалований решений и действий (бездействия) Уполномоченного органа, его должностных лиц либо муниципальных служащих, МФЦ, его работников </w:t>
      </w:r>
    </w:p>
    <w:p>
      <w:pPr>
        <w:pStyle w:val="Normal"/>
        <w:ind w:firstLine="737" w:left="0" w:right="0"/>
        <w:jc w:val="both"/>
        <w:rPr>
          <w:b w:val="false"/>
          <w:i w:val="false"/>
          <w:i w:val="false"/>
          <w:sz w:val="28"/>
        </w:rPr>
      </w:pPr>
      <w:r>
        <w:rPr>
          <w:b w:val="false"/>
          <w:i w:val="false"/>
          <w:sz w:val="28"/>
        </w:rPr>
      </w:r>
    </w:p>
    <w:p>
      <w:pPr>
        <w:pStyle w:val="Normal"/>
        <w:ind w:firstLine="737" w:left="0" w:right="0"/>
        <w:jc w:val="both"/>
        <w:rPr/>
      </w:pPr>
      <w:r>
        <w:rPr>
          <w:b w:val="false"/>
          <w:i w:val="false"/>
          <w:sz w:val="28"/>
        </w:rPr>
        <w:t>5.1. 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
    <w:p>
      <w:pPr>
        <w:pStyle w:val="Normal"/>
        <w:ind w:firstLine="737" w:left="0" w:right="0"/>
        <w:jc w:val="both"/>
        <w:rPr/>
      </w:pPr>
      <w:r>
        <w:rPr>
          <w:b w:val="false"/>
          <w:i w:val="false"/>
          <w:sz w:val="28"/>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
    <w:p>
      <w:pPr>
        <w:pStyle w:val="Normal"/>
        <w:ind w:firstLine="737" w:left="0" w:right="0"/>
        <w:jc w:val="both"/>
        <w:rPr/>
      </w:pPr>
      <w:r>
        <w:rPr>
          <w:b w:val="false"/>
          <w:i w:val="false"/>
          <w:sz w:val="28"/>
        </w:rPr>
        <w:t xml:space="preserve">5.2. 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
    <w:p>
      <w:pPr>
        <w:pStyle w:val="Normal"/>
        <w:ind w:firstLine="737" w:left="0" w:right="0"/>
        <w:jc w:val="both"/>
        <w:rPr/>
      </w:pPr>
      <w:r>
        <w:rPr>
          <w:b w:val="false"/>
          <w:i w:val="false"/>
          <w:sz w:val="28"/>
        </w:rPr>
        <w:t>Заявитель может обратиться с жалобой, в том числе в следующих случаях:</w:t>
      </w:r>
    </w:p>
    <w:p>
      <w:pPr>
        <w:pStyle w:val="Normal"/>
        <w:ind w:firstLine="737" w:left="0" w:right="0"/>
        <w:jc w:val="both"/>
        <w:rPr/>
      </w:pPr>
      <w:r>
        <w:rPr>
          <w:b w:val="false"/>
          <w:i w:val="false"/>
          <w:sz w:val="28"/>
        </w:rPr>
        <w:t>1) нарушение срока регистрации запроса о предоставлении муниципальной услуги;</w:t>
      </w:r>
    </w:p>
    <w:p>
      <w:pPr>
        <w:pStyle w:val="Normal"/>
        <w:ind w:firstLine="737" w:left="0" w:right="0"/>
        <w:jc w:val="both"/>
        <w:rPr/>
      </w:pPr>
      <w:r>
        <w:rPr>
          <w:b w:val="false"/>
          <w:i w:val="false"/>
          <w:sz w:val="28"/>
        </w:rPr>
        <w:t>2) нарушение срока предоставления муниципальной услуги;</w:t>
      </w:r>
    </w:p>
    <w:p>
      <w:pPr>
        <w:pStyle w:val="Normal"/>
        <w:ind w:firstLine="737" w:left="0" w:right="0"/>
        <w:jc w:val="both"/>
        <w:rPr/>
      </w:pPr>
      <w:r>
        <w:rPr>
          <w:b w:val="false"/>
          <w:i w:val="false"/>
          <w:sz w:val="28"/>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 для предоставления муниципальной услуги;</w:t>
      </w:r>
    </w:p>
    <w:p>
      <w:pPr>
        <w:pStyle w:val="Normal"/>
        <w:ind w:firstLine="737" w:left="0" w:right="0"/>
        <w:jc w:val="both"/>
        <w:rPr/>
      </w:pPr>
      <w:r>
        <w:rPr>
          <w:b w:val="false"/>
          <w:i w:val="false"/>
          <w:sz w:val="28"/>
        </w:rPr>
        <w:t>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  для предоставления муниципальной услуги;</w:t>
      </w:r>
    </w:p>
    <w:p>
      <w:pPr>
        <w:pStyle w:val="Normal"/>
        <w:ind w:firstLine="737" w:left="0" w:right="0"/>
        <w:jc w:val="both"/>
        <w:rPr/>
      </w:pPr>
      <w:r>
        <w:rPr>
          <w:b w:val="false"/>
          <w:i w:val="false"/>
          <w:sz w:val="28"/>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w:t>
      </w:r>
    </w:p>
    <w:p>
      <w:pPr>
        <w:pStyle w:val="Normal"/>
        <w:ind w:firstLine="737" w:left="0" w:right="0"/>
        <w:jc w:val="both"/>
        <w:rPr/>
      </w:pPr>
      <w:r>
        <w:rPr>
          <w:b w:val="false"/>
          <w:i w:val="false"/>
          <w:sz w:val="28"/>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w:t>
      </w:r>
    </w:p>
    <w:p>
      <w:pPr>
        <w:pStyle w:val="Normal"/>
        <w:ind w:firstLine="737" w:left="0" w:right="0"/>
        <w:jc w:val="both"/>
        <w:rPr/>
      </w:pPr>
      <w:r>
        <w:rPr>
          <w:b w:val="false"/>
          <w:i w:val="false"/>
          <w:sz w:val="28"/>
        </w:rPr>
        <w:t xml:space="preserve">7) отказ органа, предоставляющего муниципальную услугу, его должностного лица, МФЦ, работника МФЦ,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w:t>
      </w:r>
    </w:p>
    <w:p>
      <w:pPr>
        <w:pStyle w:val="Normal"/>
        <w:ind w:firstLine="737" w:left="0" w:right="0"/>
        <w:jc w:val="both"/>
        <w:rPr/>
      </w:pPr>
      <w:r>
        <w:rPr>
          <w:b w:val="false"/>
          <w:i w:val="false"/>
          <w:sz w:val="28"/>
        </w:rPr>
        <w:t>8) нарушение срока или порядка выдачи документов по результатам предоставления муниципальной услуги;</w:t>
      </w:r>
    </w:p>
    <w:p>
      <w:pPr>
        <w:pStyle w:val="Normal"/>
        <w:ind w:firstLine="737" w:left="0" w:right="0"/>
        <w:jc w:val="both"/>
        <w:rPr/>
      </w:pPr>
      <w:r>
        <w:rPr>
          <w:b w:val="false"/>
          <w:i w:val="false"/>
          <w:sz w:val="28"/>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Тотемского муниципального округа ;</w:t>
      </w:r>
    </w:p>
    <w:p>
      <w:pPr>
        <w:pStyle w:val="Normal"/>
        <w:ind w:firstLine="737" w:left="0" w:right="0"/>
        <w:jc w:val="both"/>
        <w:rPr/>
      </w:pPr>
      <w:r>
        <w:rPr>
          <w:b w:val="false"/>
          <w:i w:val="false"/>
          <w:sz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pPr>
        <w:pStyle w:val="Normal"/>
        <w:ind w:firstLine="737" w:left="0" w:right="0"/>
        <w:jc w:val="both"/>
        <w:rPr/>
      </w:pPr>
      <w:r>
        <w:rPr>
          <w:b w:val="false"/>
          <w:i w:val="false"/>
          <w:sz w:val="28"/>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pPr>
        <w:pStyle w:val="Normal"/>
        <w:ind w:firstLine="737" w:left="0" w:right="0"/>
        <w:jc w:val="both"/>
        <w:rPr/>
      </w:pPr>
      <w:r>
        <w:rPr>
          <w:b w:val="false"/>
          <w:i w:val="false"/>
          <w:sz w:val="28"/>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pPr>
        <w:pStyle w:val="Normal"/>
        <w:ind w:firstLine="737" w:left="0" w:right="0"/>
        <w:jc w:val="both"/>
        <w:rPr/>
      </w:pPr>
      <w:r>
        <w:rPr>
          <w:b w:val="false"/>
          <w:i w:val="false"/>
          <w:sz w:val="28"/>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pPr>
        <w:pStyle w:val="Normal"/>
        <w:ind w:firstLine="737" w:left="0" w:right="0"/>
        <w:jc w:val="both"/>
        <w:rPr/>
      </w:pPr>
      <w:r>
        <w:rPr>
          <w:b w:val="false"/>
          <w:i w:val="false"/>
          <w:sz w:val="28"/>
        </w:rP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МФЦ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уведомляется заявитель, а также приносятся извинения за доставленные неудобства.</w:t>
      </w:r>
    </w:p>
    <w:p>
      <w:pPr>
        <w:pStyle w:val="Normal"/>
        <w:ind w:firstLine="737" w:left="0" w:right="0"/>
        <w:jc w:val="both"/>
        <w:rPr/>
      </w:pPr>
      <w:r>
        <w:rPr>
          <w:b w:val="false"/>
          <w:i w:val="false"/>
          <w:sz w:val="28"/>
        </w:rPr>
        <w:t>В случаях, указанных в подпунктах 2, 5, 7, 9, 10 настоящего пункта,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муниципальных услуг в полном объеме.</w:t>
      </w:r>
    </w:p>
    <w:p>
      <w:pPr>
        <w:pStyle w:val="Normal"/>
        <w:ind w:firstLine="737" w:left="0" w:right="0"/>
        <w:jc w:val="both"/>
        <w:rPr/>
      </w:pPr>
      <w:r>
        <w:rPr>
          <w:b w:val="false"/>
          <w:i w:val="false"/>
          <w:sz w:val="28"/>
        </w:rPr>
        <w:t>5.3. Основанием для начала процедуры досудебного (внесудебного) обжалования является поступление жалобы заявителя.</w:t>
      </w:r>
    </w:p>
    <w:p>
      <w:pPr>
        <w:pStyle w:val="Normal"/>
        <w:ind w:firstLine="737" w:left="0" w:right="0"/>
        <w:jc w:val="both"/>
        <w:rPr/>
      </w:pPr>
      <w:r>
        <w:rPr>
          <w:b w:val="false"/>
          <w:i w:val="false"/>
          <w:sz w:val="28"/>
        </w:rPr>
        <w:t xml:space="preserve">Жалоба подается в письменной форме на бумажном носителе, в электронной форме. </w:t>
      </w:r>
    </w:p>
    <w:p>
      <w:pPr>
        <w:pStyle w:val="Normal"/>
        <w:ind w:firstLine="737" w:left="0" w:right="0"/>
        <w:jc w:val="both"/>
        <w:rPr/>
      </w:pPr>
      <w:r>
        <w:rPr>
          <w:b w:val="false"/>
          <w:i w:val="false"/>
          <w:sz w:val="28"/>
        </w:rPr>
        <w:t>Жалоба на решения и действия (бездействие) Уполномоченного органа, его должностного лица, муниципального служащего либо руководителя Уполномоченного органа может быть направлена по почте, через МФЦ, с использованием информационно-телекоммуникационной сети «Интернет», официального сайта Уполномоченного органа, Единого портала, а также может быть принята при личном приеме заявителя.</w:t>
      </w:r>
    </w:p>
    <w:p>
      <w:pPr>
        <w:pStyle w:val="Normal"/>
        <w:ind w:firstLine="737" w:left="0" w:right="0"/>
        <w:jc w:val="both"/>
        <w:rPr/>
      </w:pPr>
      <w:r>
        <w:rPr>
          <w:b w:val="false"/>
          <w:i w:val="false"/>
          <w:sz w:val="28"/>
        </w:rPr>
        <w:t>Жалоба на решения и действия (бездействие) МФЦ, его работника может быть направлена по почте, с использованием информационно-телекоммуникационной сети «Интернет», официального сайта МФЦ, Единого портала, также может быть принята при личном приеме заявителя.</w:t>
      </w:r>
    </w:p>
    <w:p>
      <w:pPr>
        <w:pStyle w:val="Normal"/>
        <w:ind w:firstLine="737" w:left="0" w:right="0"/>
        <w:jc w:val="both"/>
        <w:rPr/>
      </w:pPr>
      <w:r>
        <w:rPr>
          <w:b w:val="false"/>
          <w:i w:val="false"/>
          <w:sz w:val="28"/>
        </w:rPr>
        <w:t>Жалоба, поступившая в письменной форме или в электронном виде, подлежит регистрации в журнале учета жалоб на решения и действия (бездействие) Уполномоченного органа, его должностных лиц либо муниципальных служащих, МФЦ и его работников не позднее следующего рабочего дня со дня ее поступления.</w:t>
      </w:r>
    </w:p>
    <w:p>
      <w:pPr>
        <w:pStyle w:val="Normal"/>
        <w:ind w:firstLine="737" w:left="0" w:right="0"/>
        <w:jc w:val="both"/>
        <w:rPr/>
      </w:pPr>
      <w:r>
        <w:rPr>
          <w:b w:val="false"/>
          <w:i w:val="false"/>
          <w:sz w:val="28"/>
        </w:rPr>
        <w:t xml:space="preserve">5.4. В досудебном порядке могут быть обжалованы действия (бездействие) и решения: </w:t>
      </w:r>
    </w:p>
    <w:p>
      <w:pPr>
        <w:pStyle w:val="Normal"/>
        <w:ind w:firstLine="737" w:left="0" w:right="0"/>
        <w:jc w:val="both"/>
        <w:rPr/>
      </w:pPr>
      <w:r>
        <w:rPr>
          <w:b w:val="false"/>
          <w:i w:val="false"/>
          <w:sz w:val="28"/>
        </w:rPr>
        <w:t>должностных лиц Уполномоченного органа, муниципальных служащих – руководителю Уполномоченного органа;</w:t>
      </w:r>
    </w:p>
    <w:p>
      <w:pPr>
        <w:pStyle w:val="Normal"/>
        <w:ind w:firstLine="737" w:left="0" w:right="0"/>
        <w:jc w:val="both"/>
        <w:rPr/>
      </w:pPr>
      <w:r>
        <w:rPr>
          <w:b w:val="false"/>
          <w:i w:val="false"/>
          <w:sz w:val="28"/>
        </w:rPr>
        <w:t>работника МФЦ - руководителю МФЦ;</w:t>
      </w:r>
    </w:p>
    <w:p>
      <w:pPr>
        <w:pStyle w:val="Normal"/>
        <w:ind w:firstLine="737" w:left="0" w:right="0"/>
        <w:jc w:val="both"/>
        <w:rPr/>
      </w:pPr>
      <w:r>
        <w:rPr>
          <w:b w:val="false"/>
          <w:i w:val="false"/>
          <w:sz w:val="28"/>
        </w:rPr>
        <w:t>МФЦ - органу местного самоуправления, являющемуся учредителем МФЦ.</w:t>
      </w:r>
    </w:p>
    <w:p>
      <w:pPr>
        <w:pStyle w:val="Normal"/>
        <w:ind w:firstLine="737" w:left="0" w:right="0"/>
        <w:jc w:val="both"/>
        <w:rPr/>
      </w:pPr>
      <w:r>
        <w:rPr>
          <w:b w:val="false"/>
          <w:i w:val="false"/>
          <w:sz w:val="28"/>
        </w:rPr>
        <w:t xml:space="preserve">Жалоба на решения и (или) действия (бездействие) Уполномоченного органа,  его должностных лиц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w:t>
      </w:r>
      <w:r>
        <w:rPr>
          <w:b w:val="false"/>
          <w:i w:val="false"/>
          <w:sz w:val="28"/>
          <w:u w:val="none" w:color="000000"/>
        </w:rPr>
        <w:t xml:space="preserve">с </w:t>
      </w:r>
      <w:r>
        <w:rPr>
          <w:b w:val="false"/>
          <w:i w:val="false"/>
          <w:color w:val="000000"/>
          <w:sz w:val="28"/>
          <w:u w:val="none"/>
        </w:rPr>
        <w:t>частью 2 статьи 6</w:t>
      </w:r>
      <w:r>
        <w:rPr>
          <w:b w:val="false"/>
          <w:i w:val="false"/>
          <w:sz w:val="28"/>
          <w:u w:val="none" w:color="000000"/>
        </w:rPr>
        <w:t xml:space="preserve"> Градостроительного кодекса Российской Федерации, может быть подана такими лицами в порядке, установленном статьей 11.2 Федерального</w:t>
      </w:r>
      <w:r>
        <w:rPr>
          <w:b w:val="false"/>
          <w:i w:val="false"/>
          <w:sz w:val="28"/>
        </w:rPr>
        <w:t xml:space="preserve"> закона от 27 июля 2010 года № 210-ФЗ «Об организации предоставления государственных и муниципальных услуг»  либо в порядке, установленном антимонопольным законодательством Российской Федерации, в антимонопольный орган.</w:t>
      </w:r>
    </w:p>
    <w:p>
      <w:pPr>
        <w:pStyle w:val="Normal"/>
        <w:ind w:firstLine="737" w:left="0" w:right="0"/>
        <w:jc w:val="both"/>
        <w:rPr/>
      </w:pPr>
      <w:r>
        <w:rPr>
          <w:b w:val="false"/>
          <w:i w:val="false"/>
          <w:sz w:val="28"/>
        </w:rPr>
        <w:t xml:space="preserve">5.5. Жалоба на решения и действия (бездействие) администрации Тотемского муниципального округа, должностных лиц и муниципальных служащих администрации Тотемского муниципального округа, а также на решения и действия (бездействие) многофункционального центра, работников многофункционального при предоставлении муниципальных услуг (далее - жалоба) подается и рассматривается в порядке и в сроки, установленные </w:t>
      </w:r>
      <w:r>
        <w:rPr>
          <w:b w:val="false"/>
          <w:i w:val="false"/>
          <w:color w:val="00000A"/>
          <w:sz w:val="28"/>
          <w:u w:val="none"/>
        </w:rPr>
        <w:t xml:space="preserve">Федеральным законом </w:t>
      </w:r>
      <w:r>
        <w:rPr>
          <w:b w:val="false"/>
          <w:i w:val="false"/>
          <w:sz w:val="28"/>
        </w:rPr>
        <w:t xml:space="preserve">от 27 июля 2010 года №210-ФЗ «Об организации предоставления государственных и муниципальных услуг», с учетом следующих особенностей: </w:t>
      </w:r>
    </w:p>
    <w:p>
      <w:pPr>
        <w:pStyle w:val="Normal"/>
        <w:ind w:firstLine="737" w:left="0" w:right="0"/>
        <w:jc w:val="both"/>
        <w:rPr/>
      </w:pPr>
      <w:r>
        <w:rPr>
          <w:b w:val="false"/>
          <w:i w:val="false"/>
          <w:sz w:val="28"/>
        </w:rPr>
        <w:t>5.5.1. В случае обжалования решений и действий (бездействия) администрации Тотемского муниципального округа, должностных лиц и муниципальных служащих администрации Тотемского муниципального округа, а также решений и действий (бездействия) многофункционального центра, раб</w:t>
      </w:r>
      <w:r>
        <w:rPr>
          <w:b w:val="false"/>
          <w:i w:val="false"/>
          <w:color w:val="000000"/>
          <w:sz w:val="28"/>
        </w:rPr>
        <w:t xml:space="preserve">отников многофункционального центра жалоба подлежит рассмотрению на заседании комиссии </w:t>
      </w:r>
      <w:r>
        <w:rPr>
          <w:b w:val="false"/>
          <w:i w:val="false"/>
          <w:color w:val="000000"/>
          <w:sz w:val="28"/>
          <w:highlight w:val="white"/>
        </w:rPr>
        <w:t>по повышению качества и доступности предоставления муниципальных услуг в администрации Тотемского муниципального</w:t>
      </w:r>
      <w:r>
        <w:rPr>
          <w:b w:val="false"/>
          <w:i w:val="false"/>
          <w:sz w:val="28"/>
        </w:rPr>
        <w:t xml:space="preserve"> округа (далее - Комиссия).</w:t>
      </w:r>
    </w:p>
    <w:p>
      <w:pPr>
        <w:pStyle w:val="Normal"/>
        <w:ind w:firstLine="737" w:left="0" w:right="0"/>
        <w:jc w:val="both"/>
        <w:rPr/>
      </w:pPr>
      <w:r>
        <w:rPr>
          <w:b w:val="false"/>
          <w:i w:val="false"/>
          <w:sz w:val="28"/>
        </w:rPr>
        <w:t xml:space="preserve">5.5.2. Комиссия является постоянно действующим коллегиальным органом. Состав комиссии и порядок ее работы утверждается постановлением администрации Тотемского муниципального округа. </w:t>
      </w:r>
    </w:p>
    <w:p>
      <w:pPr>
        <w:pStyle w:val="Normal"/>
        <w:ind w:firstLine="737" w:left="0" w:right="0"/>
        <w:jc w:val="both"/>
        <w:rPr/>
      </w:pPr>
      <w:r>
        <w:rPr>
          <w:b w:val="false"/>
          <w:i w:val="false"/>
          <w:sz w:val="28"/>
        </w:rPr>
        <w:t>5.5.3. Жалоба подлежит рассмотрению в течение пятнадцати рабочих дней со дня ее регистрации, а в случае обжалования отказа в приеме документов у заявителя при предоставлении муниципальной услуги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pPr>
        <w:pStyle w:val="Normal"/>
        <w:ind w:firstLine="737" w:left="0" w:right="0"/>
        <w:jc w:val="both"/>
        <w:rPr/>
      </w:pPr>
      <w:r>
        <w:rPr>
          <w:b w:val="false"/>
          <w:i w:val="false"/>
          <w:sz w:val="28"/>
        </w:rPr>
        <w:t>Жалоба подлежит регистрации в день ее поступления (при поступлении в электронном виде в нерабочее время – в ближайший рабочий день, следующий за днем поступления указанных документов).</w:t>
      </w:r>
    </w:p>
    <w:p>
      <w:pPr>
        <w:pStyle w:val="Normal"/>
        <w:ind w:firstLine="737" w:left="0" w:right="0"/>
        <w:jc w:val="both"/>
        <w:rPr/>
      </w:pPr>
      <w:r>
        <w:rPr>
          <w:b w:val="false"/>
          <w:i w:val="false"/>
          <w:sz w:val="28"/>
        </w:rPr>
        <w:t xml:space="preserve">5.5.4. После рассмотрения жалобы Комиссией и принятия по ней решения секретарь Комиссии в течение одного рабочего дня со дня принятия решения готовит и направляет  руководителю Тотемского муниципального округа проект мотивированного ответа заявителю о результатах рассмотрения жалобы для принятия руководитель </w:t>
      </w:r>
    </w:p>
    <w:p>
      <w:pPr>
        <w:pStyle w:val="Normal"/>
        <w:ind w:firstLine="737" w:left="0" w:right="0"/>
        <w:jc w:val="both"/>
        <w:rPr/>
      </w:pPr>
      <w:r>
        <w:rPr>
          <w:b w:val="false"/>
          <w:i w:val="false"/>
          <w:sz w:val="28"/>
        </w:rPr>
        <w:t xml:space="preserve"> </w:t>
      </w:r>
      <w:r>
        <w:rPr>
          <w:b w:val="false"/>
          <w:i w:val="false"/>
          <w:sz w:val="28"/>
        </w:rPr>
        <w:t>Тотемского муниципального округа решения об удовлетворении либо об отказе в удовлетворении жалобы.</w:t>
      </w:r>
    </w:p>
    <w:p>
      <w:pPr>
        <w:pStyle w:val="Normal"/>
        <w:ind w:firstLine="737" w:left="0" w:right="0"/>
        <w:jc w:val="both"/>
        <w:rPr/>
      </w:pPr>
      <w:r>
        <w:rPr>
          <w:b w:val="false"/>
          <w:i w:val="false"/>
          <w:sz w:val="28"/>
        </w:rPr>
        <w:t xml:space="preserve">Решение комиссии оформляется в виде протокола заседания комиссии. Решение комиссии носит рекомендательный характер. </w:t>
      </w:r>
    </w:p>
    <w:p>
      <w:pPr>
        <w:pStyle w:val="Normal"/>
        <w:ind w:firstLine="737" w:left="0" w:right="0"/>
        <w:jc w:val="both"/>
        <w:rPr/>
      </w:pPr>
      <w:r>
        <w:rPr>
          <w:b w:val="false"/>
          <w:i w:val="false"/>
          <w:sz w:val="28"/>
        </w:rPr>
        <w:t>5.5.5. Мотивированный ответ о результатах рассмотрения жалобы подписывается руководителю Тотемского муниципального округа, а в период его временного отсутствия - лицом, исполняющим его обязанности, и не позднее дня, следующего за днем принятия решения, направляется заявителю в письменной форме и по желанию заявителя в электронной форме.</w:t>
      </w:r>
    </w:p>
    <w:p>
      <w:pPr>
        <w:pStyle w:val="Normal"/>
        <w:ind w:firstLine="737" w:left="0" w:right="0"/>
        <w:jc w:val="both"/>
        <w:rPr/>
      </w:pPr>
      <w:r>
        <w:rPr>
          <w:b w:val="false"/>
          <w:i w:val="false"/>
          <w:sz w:val="28"/>
        </w:rPr>
        <w:t>5.6. Жалоба должна содержать:</w:t>
      </w:r>
    </w:p>
    <w:p>
      <w:pPr>
        <w:pStyle w:val="Normal"/>
        <w:ind w:firstLine="737" w:left="0" w:right="0"/>
        <w:jc w:val="both"/>
        <w:rPr/>
      </w:pPr>
      <w:r>
        <w:rPr>
          <w:b w:val="false"/>
          <w:i w:val="false"/>
          <w:sz w:val="28"/>
        </w:rPr>
        <w:t>наименование органа, предоставляющего муниципальную услугу, его должностного лица либо муниципального служащего, МФЦ, его руководителя и (или) работника, решения и действия (бездействие) которых обжалуются;</w:t>
      </w:r>
    </w:p>
    <w:p>
      <w:pPr>
        <w:pStyle w:val="Normal"/>
        <w:ind w:firstLine="737" w:left="0" w:right="0"/>
        <w:jc w:val="both"/>
        <w:rPr/>
      </w:pPr>
      <w:r>
        <w:rPr>
          <w:b w:val="false"/>
          <w:i w:val="false"/>
          <w:sz w:val="28"/>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pPr>
        <w:pStyle w:val="Normal"/>
        <w:ind w:firstLine="737" w:left="0" w:right="0"/>
        <w:jc w:val="both"/>
        <w:rPr/>
      </w:pPr>
      <w:r>
        <w:rPr>
          <w:b w:val="false"/>
          <w:i w:val="false"/>
          <w:sz w:val="28"/>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работника;</w:t>
      </w:r>
    </w:p>
    <w:p>
      <w:pPr>
        <w:pStyle w:val="Normal"/>
        <w:ind w:firstLine="737" w:left="0" w:right="0"/>
        <w:jc w:val="both"/>
        <w:rPr/>
      </w:pPr>
      <w:r>
        <w:rPr>
          <w:b w:val="false"/>
          <w:i w:val="false"/>
          <w:sz w:val="28"/>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работника. Заявителем могут быть представлены документы (при наличии), подтверждающие доводы заявителя, либо их копии.</w:t>
      </w:r>
    </w:p>
    <w:p>
      <w:pPr>
        <w:pStyle w:val="Normal"/>
        <w:ind w:firstLine="737" w:left="0" w:right="0"/>
        <w:jc w:val="both"/>
        <w:rPr/>
      </w:pPr>
      <w:r>
        <w:rPr>
          <w:b w:val="false"/>
          <w:i w:val="false"/>
          <w:sz w:val="28"/>
        </w:rPr>
        <w:t xml:space="preserve">5.7. Жалоба, поступившая в Уполномоченный орган, МФЦ, органу местного самоуправления, являющемуся учредителем МФЦ, рассматривается в течение 15 рабочих дней со дня ее регистрации, а в случае обжалования отказа Уполномоченного органа, должностного лица Уполномоченного органа,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w:t>
      </w:r>
    </w:p>
    <w:p>
      <w:pPr>
        <w:pStyle w:val="Normal"/>
        <w:ind w:firstLine="737" w:left="0" w:right="0"/>
        <w:jc w:val="both"/>
        <w:rPr/>
      </w:pPr>
      <w:r>
        <w:rPr>
          <w:b w:val="false"/>
          <w:i w:val="false"/>
          <w:sz w:val="28"/>
        </w:rPr>
        <w:t>5.8. По результатам рассмотрения жалобы принимается одно из следующих решений:</w:t>
      </w:r>
    </w:p>
    <w:p>
      <w:pPr>
        <w:pStyle w:val="Normal"/>
        <w:ind w:firstLine="737" w:left="0" w:right="0"/>
        <w:jc w:val="both"/>
        <w:rPr/>
      </w:pPr>
      <w:r>
        <w:rPr>
          <w:b w:val="false"/>
          <w:i w:val="false"/>
          <w:sz w:val="28"/>
        </w:rPr>
        <w:t>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w:t>
      </w:r>
    </w:p>
    <w:p>
      <w:pPr>
        <w:pStyle w:val="Normal"/>
        <w:ind w:firstLine="737" w:left="0" w:right="0"/>
        <w:jc w:val="both"/>
        <w:rPr/>
      </w:pPr>
      <w:r>
        <w:rPr>
          <w:b w:val="false"/>
          <w:i w:val="false"/>
          <w:sz w:val="28"/>
        </w:rPr>
        <w:t>в удовлетворении жалобы отказывается.</w:t>
      </w:r>
    </w:p>
    <w:p>
      <w:pPr>
        <w:pStyle w:val="Normal"/>
        <w:ind w:firstLine="737" w:left="0" w:right="0"/>
        <w:jc w:val="both"/>
        <w:rPr/>
      </w:pPr>
      <w:r>
        <w:rPr>
          <w:b w:val="false"/>
          <w:i w:val="false"/>
          <w:sz w:val="28"/>
        </w:rPr>
        <w:t>5.9. Не позднее дня, следующего за днем принятия решения, указанного в пункте 5.8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направления.</w:t>
      </w:r>
    </w:p>
    <w:p>
      <w:pPr>
        <w:pStyle w:val="Normal"/>
        <w:ind w:firstLine="737" w:left="0" w:right="0"/>
        <w:jc w:val="both"/>
        <w:rPr/>
      </w:pPr>
      <w:r>
        <w:rPr>
          <w:b w:val="false"/>
          <w:i w:val="false"/>
          <w:sz w:val="28"/>
        </w:rPr>
        <w:t>5.10. В случае признания жалобы подлежащей удовлетворению в ответе заявителю, указанном в пункте 5.9 настоящего административного регламента, дается информация о действиях, осуществляемых органом, предоставляющим муниципальную услугу, МФЦ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pPr>
        <w:pStyle w:val="Normal"/>
        <w:ind w:firstLine="737" w:left="0" w:right="0"/>
        <w:jc w:val="both"/>
        <w:rPr/>
      </w:pPr>
      <w:r>
        <w:rPr>
          <w:b w:val="false"/>
          <w:i w:val="false"/>
          <w:sz w:val="28"/>
        </w:rPr>
        <w:t>5.11. В случае признания жалобы не подлежащей удовлетворению в ответе заявителю, указанном в пункте 5.9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pPr>
        <w:sectPr>
          <w:type w:val="nextPage"/>
          <w:pgSz w:w="11906" w:h="16838"/>
          <w:pgMar w:left="1701" w:right="567" w:gutter="0" w:header="0" w:top="1134" w:footer="0" w:bottom="1134"/>
          <w:pgNumType w:fmt="decimal"/>
          <w:formProt w:val="false"/>
          <w:textDirection w:val="lrTb"/>
          <w:docGrid w:type="default" w:linePitch="100" w:charSpace="0"/>
        </w:sectPr>
        <w:pStyle w:val="Normal"/>
        <w:ind w:firstLine="737" w:left="0" w:right="0"/>
        <w:jc w:val="both"/>
        <w:rPr/>
      </w:pPr>
      <w:r>
        <w:rPr>
          <w:b w:val="false"/>
          <w:i w:val="false"/>
          <w:sz w:val="28"/>
        </w:rPr>
        <w:t>5.12.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направляет имеющиеся материалы в органы прокуратуры.</w:t>
      </w:r>
    </w:p>
    <w:p>
      <w:pPr>
        <w:pStyle w:val="Normal"/>
        <w:widowControl/>
        <w:ind w:firstLine="737" w:left="0" w:right="0"/>
        <w:jc w:val="both"/>
        <w:rPr/>
      </w:pPr>
      <w:r>
        <w:rPr/>
      </w:r>
    </w:p>
    <w:p>
      <w:pPr>
        <w:pStyle w:val="Normal"/>
        <w:widowControl/>
        <w:ind w:firstLine="737" w:left="0" w:right="0"/>
        <w:jc w:val="both"/>
        <w:rPr/>
      </w:pPr>
      <w:r>
        <w:rPr/>
      </w:r>
    </w:p>
    <w:p>
      <w:pPr>
        <w:pStyle w:val="Normal"/>
        <w:pageBreakBefore w:val="false"/>
        <w:jc w:val="right"/>
        <w:rPr>
          <w:sz w:val="28"/>
        </w:rPr>
      </w:pPr>
      <w:r>
        <w:rPr>
          <w:sz w:val="28"/>
        </w:rPr>
        <w:t>Приложение № 1</w:t>
      </w:r>
    </w:p>
    <w:p>
      <w:pPr>
        <w:pStyle w:val="Normal"/>
        <w:jc w:val="right"/>
        <w:rPr>
          <w:rFonts w:ascii="Tinos" w:hAnsi="Tinos"/>
          <w:sz w:val="24"/>
        </w:rPr>
      </w:pPr>
      <w:r>
        <w:rPr>
          <w:sz w:val="28"/>
        </w:rPr>
        <w:t>к административному регламенту</w:t>
      </w:r>
    </w:p>
    <w:p>
      <w:pPr>
        <w:pStyle w:val="Normal"/>
        <w:widowControl/>
        <w:spacing w:lineRule="auto" w:line="240" w:before="0" w:after="140"/>
        <w:ind w:firstLine="737" w:left="0" w:right="0"/>
        <w:jc w:val="right"/>
        <w:rPr>
          <w:rFonts w:ascii="Tinos" w:hAnsi="Tinos"/>
          <w:sz w:val="24"/>
        </w:rPr>
      </w:pPr>
      <w:r>
        <w:rPr>
          <w:rFonts w:ascii="Tinos" w:hAnsi="Tinos"/>
          <w:sz w:val="24"/>
        </w:rPr>
        <w:t xml:space="preserve">(по форме, утвержденной </w:t>
        <w:br/>
        <w:t>к приказу Министерства строительства</w:t>
        <w:br/>
        <w:t>и жилищно-коммунального хозяйства</w:t>
        <w:br/>
        <w:t>Российской Федерации</w:t>
        <w:br/>
        <w:t>от 4 апреля 2024 года № 240/пр</w:t>
      </w:r>
    </w:p>
    <w:p>
      <w:pPr>
        <w:pStyle w:val="Normal"/>
        <w:jc w:val="right"/>
        <w:rPr>
          <w:rFonts w:ascii="Tinos" w:hAnsi="Tinos"/>
          <w:sz w:val="24"/>
        </w:rPr>
      </w:pPr>
      <w:r>
        <w:rPr>
          <w:rFonts w:ascii="Tinos" w:hAnsi="Tinos"/>
          <w:sz w:val="24"/>
        </w:rPr>
      </w:r>
    </w:p>
    <w:p>
      <w:pPr>
        <w:pStyle w:val="Normal"/>
        <w:ind w:hanging="0" w:left="5103" w:right="0"/>
        <w:jc w:val="left"/>
        <w:rPr>
          <w:rFonts w:ascii="Tinos" w:hAnsi="Tinos"/>
          <w:sz w:val="24"/>
        </w:rPr>
      </w:pPr>
      <w:r>
        <w:rPr>
          <w:rFonts w:ascii="Tinos" w:hAnsi="Tinos"/>
          <w:sz w:val="24"/>
        </w:rPr>
        <w:t>В  ______________________________________(наименование органа местного самоуправления муниципального образования)</w:t>
      </w:r>
    </w:p>
    <w:p>
      <w:pPr>
        <w:pStyle w:val="Normal"/>
        <w:widowControl/>
        <w:spacing w:lineRule="auto" w:line="240" w:before="0" w:after="140"/>
        <w:ind w:firstLine="737" w:left="0" w:right="0"/>
        <w:jc w:val="right"/>
        <w:rPr>
          <w:rFonts w:ascii="Tinos" w:hAnsi="Tinos"/>
          <w:sz w:val="24"/>
        </w:rPr>
      </w:pPr>
      <w:r>
        <w:rPr>
          <w:rFonts w:ascii="Tinos" w:hAnsi="Tinos"/>
          <w:sz w:val="24"/>
        </w:rPr>
      </w:r>
    </w:p>
    <w:p>
      <w:pPr>
        <w:pStyle w:val="Normal"/>
        <w:widowControl/>
        <w:spacing w:lineRule="auto" w:line="240" w:before="0" w:after="140"/>
        <w:ind w:firstLine="737" w:left="0" w:right="0"/>
        <w:jc w:val="right"/>
        <w:rPr/>
      </w:pPr>
      <w:r>
        <w:rPr/>
      </w:r>
    </w:p>
    <w:p>
      <w:pPr>
        <w:pStyle w:val="Normal"/>
        <w:widowControl w:val="false"/>
        <w:spacing w:before="0" w:after="283"/>
        <w:contextualSpacing/>
        <w:jc w:val="left"/>
        <w:rPr/>
      </w:pPr>
      <w:r>
        <w:rPr/>
        <w:t xml:space="preserve">            </w:t>
      </w:r>
      <w:r>
        <w:rPr>
          <w:rFonts w:ascii="Tinos" w:hAnsi="Tinos"/>
        </w:rPr>
        <w:t xml:space="preserve">                                      </w:t>
      </w:r>
      <w:r>
        <w:rPr>
          <w:rFonts w:ascii="Liberation Serif" w:hAnsi="Liberation Serif"/>
        </w:rPr>
        <w:t xml:space="preserve">         </w:t>
      </w:r>
      <w:r>
        <w:rPr/>
        <w:t xml:space="preserve">  </w:t>
      </w:r>
      <w:r>
        <w:rPr/>
        <w:t>ЗАЯВЛЕНИЕ</w:t>
      </w:r>
    </w:p>
    <w:p>
      <w:pPr>
        <w:pStyle w:val="Normal"/>
        <w:widowControl w:val="false"/>
        <w:spacing w:before="0" w:after="283"/>
        <w:contextualSpacing/>
        <w:jc w:val="left"/>
        <w:rPr/>
      </w:pPr>
      <w:r>
        <w:rPr/>
        <w:t xml:space="preserve">           </w:t>
      </w:r>
      <w:r>
        <w:rPr/>
        <w:t>о переустройстве и (или) перепланировке помещения</w:t>
      </w:r>
    </w:p>
    <w:p>
      <w:pPr>
        <w:pStyle w:val="Normal"/>
        <w:widowControl w:val="false"/>
        <w:spacing w:before="0" w:after="283"/>
        <w:contextualSpacing/>
        <w:jc w:val="left"/>
        <w:rPr>
          <w:rFonts w:ascii="Tinos" w:hAnsi="Tinos"/>
        </w:rPr>
      </w:pPr>
      <w:r>
        <w:rPr/>
        <w:t xml:space="preserve">                            </w:t>
      </w:r>
      <w:r>
        <w:rPr/>
        <w:t>в многоквартирном доме</w:t>
      </w:r>
    </w:p>
    <w:p>
      <w:pPr>
        <w:pStyle w:val="Normal"/>
        <w:widowControl w:val="false"/>
        <w:spacing w:before="0" w:after="283"/>
        <w:contextualSpacing/>
        <w:jc w:val="left"/>
        <w:rPr/>
      </w:pPr>
      <w:r>
        <w:rPr>
          <w:rFonts w:ascii="Tinos" w:hAnsi="Tinos"/>
        </w:rPr>
        <w:t xml:space="preserve">          </w:t>
      </w:r>
      <w:r>
        <w:rPr>
          <w:rFonts w:ascii="Tinos" w:hAnsi="Tinos"/>
        </w:rPr>
        <w:t>от ______________________________</w:t>
      </w:r>
      <w:r>
        <w:rPr/>
        <w:t>________________________________________</w:t>
      </w:r>
    </w:p>
    <w:p>
      <w:pPr>
        <w:pStyle w:val="Normal"/>
        <w:widowControl w:val="false"/>
        <w:spacing w:before="0" w:after="283"/>
        <w:contextualSpacing/>
        <w:jc w:val="left"/>
        <w:rPr/>
      </w:pPr>
      <w:r>
        <w:rPr/>
        <w:t xml:space="preserve">    </w:t>
      </w:r>
      <w:r>
        <w:rPr/>
        <w:t>_____________________________________________________________________</w:t>
      </w:r>
    </w:p>
    <w:p>
      <w:pPr>
        <w:pStyle w:val="Normal"/>
        <w:widowControl w:val="false"/>
        <w:spacing w:before="0" w:after="283"/>
        <w:contextualSpacing/>
        <w:jc w:val="left"/>
        <w:rPr/>
      </w:pPr>
      <w:r>
        <w:rPr/>
        <w:t xml:space="preserve"> </w:t>
      </w:r>
      <w:r>
        <w:rPr/>
        <w:t>(для юридических лиц - полное и сокращенное (при наличии) наименования,</w:t>
      </w:r>
    </w:p>
    <w:p>
      <w:pPr>
        <w:pStyle w:val="Normal"/>
        <w:widowControl w:val="false"/>
        <w:spacing w:before="0" w:after="283"/>
        <w:contextualSpacing/>
        <w:jc w:val="left"/>
        <w:rPr/>
      </w:pPr>
      <w:r>
        <w:rPr/>
        <w:t xml:space="preserve">    </w:t>
      </w:r>
      <w:r>
        <w:rPr/>
        <w:t>основной государственный регистрационный номер (для иностранного</w:t>
      </w:r>
    </w:p>
    <w:p>
      <w:pPr>
        <w:pStyle w:val="Normal"/>
        <w:widowControl w:val="false"/>
        <w:spacing w:before="0" w:after="283"/>
        <w:contextualSpacing/>
        <w:jc w:val="left"/>
        <w:rPr/>
      </w:pPr>
      <w:r>
        <w:rPr/>
        <w:t xml:space="preserve">     </w:t>
      </w:r>
      <w:r>
        <w:rPr/>
        <w:t>юридического лица - регистрационный номер, присвоенный данному</w:t>
      </w:r>
    </w:p>
    <w:p>
      <w:pPr>
        <w:pStyle w:val="Normal"/>
        <w:widowControl w:val="false"/>
        <w:spacing w:before="0" w:after="283"/>
        <w:contextualSpacing/>
        <w:jc w:val="left"/>
        <w:rPr/>
      </w:pPr>
      <w:r>
        <w:rPr/>
        <w:t xml:space="preserve"> </w:t>
      </w:r>
      <w:r>
        <w:rPr/>
        <w:t>юридическому лицу в стране регистрации (инкорпорации), или его аналог);</w:t>
      </w:r>
    </w:p>
    <w:p>
      <w:pPr>
        <w:pStyle w:val="Normal"/>
        <w:widowControl w:val="false"/>
        <w:spacing w:before="0" w:after="283"/>
        <w:contextualSpacing/>
        <w:jc w:val="left"/>
        <w:rPr/>
      </w:pPr>
      <w:r>
        <w:rPr/>
        <w:t>для физических лиц - фамилия, имя, отчество (при наличии), серия и номер</w:t>
      </w:r>
    </w:p>
    <w:p>
      <w:pPr>
        <w:pStyle w:val="Normal"/>
        <w:widowControl w:val="false"/>
        <w:spacing w:before="0" w:after="283"/>
        <w:contextualSpacing/>
        <w:jc w:val="left"/>
        <w:rPr/>
      </w:pPr>
      <w:r>
        <w:rPr/>
        <w:t xml:space="preserve">   </w:t>
      </w:r>
      <w:r>
        <w:rPr/>
        <w:t>документа, удостоверяющего личность, адрес регистрации по месту</w:t>
      </w:r>
    </w:p>
    <w:p>
      <w:pPr>
        <w:pStyle w:val="Normal"/>
        <w:widowControl w:val="false"/>
        <w:spacing w:before="0" w:after="283"/>
        <w:contextualSpacing/>
        <w:jc w:val="left"/>
        <w:rPr/>
      </w:pPr>
      <w:r>
        <w:rPr/>
        <w:t>жительства; для органов государственной власти и местного самоуправления</w:t>
      </w:r>
    </w:p>
    <w:p>
      <w:pPr>
        <w:pStyle w:val="Normal"/>
        <w:widowControl w:val="false"/>
        <w:spacing w:before="0" w:after="283"/>
        <w:contextualSpacing/>
        <w:jc w:val="left"/>
        <w:rPr/>
      </w:pPr>
      <w:r>
        <w:rPr/>
        <w:t>- полное и сокращенное (при наличии) наименования, реквизиты нормативного</w:t>
      </w:r>
    </w:p>
    <w:p>
      <w:pPr>
        <w:pStyle w:val="Normal"/>
        <w:widowControl w:val="false"/>
        <w:spacing w:before="0" w:after="283"/>
        <w:contextualSpacing/>
        <w:jc w:val="left"/>
        <w:rPr/>
      </w:pPr>
      <w:r>
        <w:rPr/>
        <w:t xml:space="preserve">   </w:t>
      </w:r>
      <w:r>
        <w:rPr/>
        <w:t>правового акта, в соответствии с которым осуществляется деятельность</w:t>
      </w:r>
    </w:p>
    <w:p>
      <w:pPr>
        <w:pStyle w:val="Normal"/>
        <w:widowControl w:val="false"/>
        <w:spacing w:before="0" w:after="283"/>
        <w:contextualSpacing/>
        <w:jc w:val="left"/>
        <w:rPr/>
      </w:pPr>
      <w:r>
        <w:rPr/>
        <w:t xml:space="preserve">                               </w:t>
      </w:r>
      <w:r>
        <w:rPr/>
        <w:t>данного органа)</w:t>
      </w:r>
    </w:p>
    <w:p>
      <w:pPr>
        <w:pStyle w:val="Normal"/>
        <w:widowControl w:val="false"/>
        <w:spacing w:before="0" w:after="283"/>
        <w:contextualSpacing/>
        <w:jc w:val="left"/>
        <w:rPr/>
      </w:pPr>
      <w:r>
        <w:rPr/>
        <w:t>Прошу согласовать проведение ____________________________________________</w:t>
      </w:r>
    </w:p>
    <w:p>
      <w:pPr>
        <w:pStyle w:val="Normal"/>
        <w:widowControl w:val="false"/>
        <w:spacing w:before="0" w:after="283"/>
        <w:contextualSpacing/>
        <w:jc w:val="left"/>
        <w:rPr/>
      </w:pPr>
      <w:r>
        <w:rPr/>
        <w:t>_________________________________________________________________________</w:t>
      </w:r>
    </w:p>
    <w:p>
      <w:pPr>
        <w:pStyle w:val="Normal"/>
        <w:widowControl w:val="false"/>
        <w:spacing w:before="0" w:after="283"/>
        <w:contextualSpacing/>
        <w:jc w:val="left"/>
        <w:rPr/>
      </w:pPr>
      <w:r>
        <w:rPr/>
        <w:t xml:space="preserve">    </w:t>
      </w:r>
      <w:r>
        <w:rPr/>
        <w:t>(переустройство, перепланировка или переустройство и перепланировка)</w:t>
      </w:r>
    </w:p>
    <w:p>
      <w:pPr>
        <w:pStyle w:val="Normal"/>
        <w:widowControl w:val="false"/>
        <w:spacing w:before="0" w:after="283"/>
        <w:contextualSpacing/>
        <w:jc w:val="left"/>
        <w:rPr/>
      </w:pPr>
      <w:r>
        <w:rPr/>
        <w:t>помещения в многоквартирном доме по адресу:</w:t>
      </w:r>
    </w:p>
    <w:p>
      <w:pPr>
        <w:pStyle w:val="Normal"/>
        <w:widowControl w:val="false"/>
        <w:spacing w:before="0" w:after="283"/>
        <w:contextualSpacing/>
        <w:jc w:val="left"/>
        <w:rPr/>
      </w:pPr>
      <w:r>
        <w:rPr/>
        <w:t>_________________________________________________________________________</w:t>
      </w:r>
    </w:p>
    <w:p>
      <w:pPr>
        <w:pStyle w:val="Normal"/>
        <w:widowControl w:val="false"/>
        <w:spacing w:before="0" w:after="283"/>
        <w:contextualSpacing/>
        <w:jc w:val="left"/>
        <w:rPr/>
      </w:pPr>
      <w:r>
        <w:rPr/>
        <w:t>_________________________________________________________________________</w:t>
      </w:r>
    </w:p>
    <w:p>
      <w:pPr>
        <w:pStyle w:val="Normal"/>
        <w:widowControl w:val="false"/>
        <w:spacing w:before="0" w:after="283"/>
        <w:contextualSpacing/>
        <w:jc w:val="left"/>
        <w:rPr/>
      </w:pPr>
      <w:r>
        <w:rPr/>
        <w:t xml:space="preserve">    </w:t>
      </w:r>
      <w:r>
        <w:rPr/>
        <w:t>(субъект Российской Федерации, муниципальное образование, улица,</w:t>
      </w:r>
    </w:p>
    <w:p>
      <w:pPr>
        <w:pStyle w:val="Normal"/>
        <w:widowControl w:val="false"/>
        <w:spacing w:before="0" w:after="283"/>
        <w:contextualSpacing/>
        <w:jc w:val="left"/>
        <w:rPr/>
      </w:pPr>
      <w:r>
        <w:rPr/>
        <w:t xml:space="preserve"> </w:t>
      </w:r>
      <w:r>
        <w:rPr/>
        <w:t>дом, корпус, строение, квартира (комната), номер помещения (последнее -</w:t>
      </w:r>
    </w:p>
    <w:p>
      <w:pPr>
        <w:pStyle w:val="Normal"/>
        <w:widowControl w:val="false"/>
        <w:spacing w:before="0" w:after="283"/>
        <w:contextualSpacing/>
        <w:jc w:val="left"/>
        <w:rPr/>
      </w:pPr>
      <w:r>
        <w:rPr/>
        <w:t>для нежилых помещений), кадастровый номер объекта недвижимого имущества)</w:t>
      </w:r>
    </w:p>
    <w:p>
      <w:pPr>
        <w:pStyle w:val="Normal"/>
        <w:widowControl w:val="false"/>
        <w:spacing w:before="0" w:after="283"/>
        <w:contextualSpacing/>
        <w:jc w:val="left"/>
        <w:rPr/>
      </w:pPr>
      <w:r>
        <w:rPr/>
        <w:t>согласно представленному проекту ________________________________________</w:t>
      </w:r>
    </w:p>
    <w:p>
      <w:pPr>
        <w:pStyle w:val="Normal"/>
        <w:widowControl w:val="false"/>
        <w:spacing w:before="0" w:after="283"/>
        <w:contextualSpacing/>
        <w:jc w:val="left"/>
        <w:rPr/>
      </w:pPr>
      <w:r>
        <w:rPr/>
        <w:t xml:space="preserve">                                   </w:t>
      </w:r>
      <w:r>
        <w:rPr/>
        <w:t>(переустройство, перепланировка или</w:t>
      </w:r>
    </w:p>
    <w:p>
      <w:pPr>
        <w:pStyle w:val="Normal"/>
        <w:widowControl w:val="false"/>
        <w:spacing w:before="0" w:after="283"/>
        <w:contextualSpacing/>
        <w:jc w:val="left"/>
        <w:rPr/>
      </w:pPr>
      <w:r>
        <w:rPr/>
        <w:t xml:space="preserve">                                     </w:t>
      </w:r>
      <w:r>
        <w:rPr/>
        <w:t>переустройство и перепланировка)</w:t>
      </w:r>
    </w:p>
    <w:p>
      <w:pPr>
        <w:pStyle w:val="Normal"/>
        <w:widowControl w:val="false"/>
        <w:spacing w:before="0" w:after="283"/>
        <w:contextualSpacing/>
        <w:jc w:val="left"/>
        <w:rPr/>
      </w:pPr>
      <w:r>
        <w:rPr/>
        <w:t>помещения в многоквартирном доме.</w:t>
      </w:r>
    </w:p>
    <w:p>
      <w:pPr>
        <w:pStyle w:val="Normal"/>
        <w:widowControl w:val="false"/>
        <w:spacing w:before="0" w:after="283"/>
        <w:contextualSpacing/>
        <w:jc w:val="left"/>
        <w:rPr/>
      </w:pPr>
      <w:r>
        <w:rPr/>
        <w:t xml:space="preserve">     </w:t>
      </w:r>
      <w:r>
        <w:rPr/>
        <w:t>К заявлению о переустройстве  и  (или)  перепланировке   помещения в</w:t>
      </w:r>
    </w:p>
    <w:p>
      <w:pPr>
        <w:pStyle w:val="Normal"/>
        <w:widowControl w:val="false"/>
        <w:spacing w:before="0" w:after="283"/>
        <w:contextualSpacing/>
        <w:jc w:val="left"/>
        <w:rPr/>
      </w:pPr>
      <w:r>
        <w:rPr/>
        <w:t>многоквартирном доме прилагаются следующие документы:</w:t>
      </w:r>
    </w:p>
    <w:p>
      <w:pPr>
        <w:pStyle w:val="Normal"/>
        <w:widowControl w:val="false"/>
        <w:spacing w:before="0" w:after="283"/>
        <w:contextualSpacing/>
        <w:jc w:val="left"/>
        <w:rPr/>
      </w:pPr>
      <w:r>
        <w:rPr/>
        <w:t xml:space="preserve">     </w:t>
      </w:r>
      <w:r>
        <w:rPr/>
        <w:t>1) _________________________________________________________________</w:t>
      </w:r>
    </w:p>
    <w:p>
      <w:pPr>
        <w:pStyle w:val="Normal"/>
        <w:widowControl w:val="false"/>
        <w:spacing w:before="0" w:after="283"/>
        <w:contextualSpacing/>
        <w:jc w:val="left"/>
        <w:rPr/>
      </w:pPr>
      <w:r>
        <w:rPr/>
        <w:t>_________________________________________________________________________</w:t>
      </w:r>
    </w:p>
    <w:p>
      <w:pPr>
        <w:pStyle w:val="Normal"/>
        <w:widowControl w:val="false"/>
        <w:spacing w:before="0" w:after="283"/>
        <w:contextualSpacing/>
        <w:jc w:val="left"/>
        <w:rPr/>
      </w:pPr>
      <w:r>
        <w:rPr/>
        <w:t>_______________________________________________________ на ______ листах;</w:t>
      </w:r>
    </w:p>
    <w:p>
      <w:pPr>
        <w:pStyle w:val="Normal"/>
        <w:widowControl w:val="false"/>
        <w:spacing w:before="0" w:after="283"/>
        <w:contextualSpacing/>
        <w:jc w:val="left"/>
        <w:rPr/>
      </w:pPr>
      <w:r>
        <w:rPr/>
        <w:t xml:space="preserve"> </w:t>
      </w:r>
      <w:r>
        <w:rPr/>
        <w:t>(вид, номер и дата правоустанавливающих документов на переустраиваемое</w:t>
      </w:r>
    </w:p>
    <w:p>
      <w:pPr>
        <w:pStyle w:val="Normal"/>
        <w:widowControl w:val="false"/>
        <w:spacing w:before="0" w:after="283"/>
        <w:contextualSpacing/>
        <w:jc w:val="left"/>
        <w:rPr/>
      </w:pPr>
      <w:r>
        <w:rPr/>
        <w:t xml:space="preserve"> </w:t>
      </w:r>
      <w:r>
        <w:rPr/>
        <w:t>и (или) перепланируемое помещение в многоквартирном доме (если право на</w:t>
      </w:r>
    </w:p>
    <w:p>
      <w:pPr>
        <w:pStyle w:val="Normal"/>
        <w:widowControl w:val="false"/>
        <w:spacing w:before="0" w:after="283"/>
        <w:contextualSpacing/>
        <w:jc w:val="left"/>
        <w:rPr/>
      </w:pPr>
      <w:r>
        <w:rPr/>
        <w:t xml:space="preserve">  </w:t>
      </w:r>
      <w:r>
        <w:rPr/>
        <w:t>переустраиваемое и (или) перепланируемое помещение в многоквартирном</w:t>
      </w:r>
    </w:p>
    <w:p>
      <w:pPr>
        <w:pStyle w:val="Normal"/>
        <w:widowControl w:val="false"/>
        <w:spacing w:before="0" w:after="283"/>
        <w:contextualSpacing/>
        <w:jc w:val="left"/>
        <w:rPr/>
      </w:pPr>
      <w:r>
        <w:rPr/>
        <w:t xml:space="preserve">   </w:t>
      </w:r>
      <w:r>
        <w:rPr/>
        <w:t>доме зарегистрировано в Едином государственном реестре недвижимости,</w:t>
      </w:r>
    </w:p>
    <w:p>
      <w:pPr>
        <w:pStyle w:val="Normal"/>
        <w:widowControl w:val="false"/>
        <w:spacing w:before="0" w:after="283"/>
        <w:contextualSpacing/>
        <w:jc w:val="left"/>
        <w:rPr/>
      </w:pPr>
      <w:r>
        <w:rPr/>
        <w:t xml:space="preserve">           </w:t>
      </w:r>
      <w:r>
        <w:rPr/>
        <w:t>то документ представляется по инициативе заявителя)</w:t>
      </w:r>
    </w:p>
    <w:p>
      <w:pPr>
        <w:pStyle w:val="Normal"/>
        <w:widowControl w:val="false"/>
        <w:spacing w:before="0" w:after="283"/>
        <w:contextualSpacing/>
        <w:jc w:val="left"/>
        <w:rPr/>
      </w:pPr>
      <w:r>
        <w:rPr/>
        <w:t xml:space="preserve">     </w:t>
      </w:r>
      <w:r>
        <w:rPr/>
        <w:t>2) проект __________________________________________________________</w:t>
      </w:r>
    </w:p>
    <w:p>
      <w:pPr>
        <w:pStyle w:val="Normal"/>
        <w:widowControl w:val="false"/>
        <w:spacing w:before="0" w:after="283"/>
        <w:contextualSpacing/>
        <w:jc w:val="left"/>
        <w:rPr/>
      </w:pPr>
      <w:r>
        <w:rPr/>
        <w:t>_______________________________________________________ на ______ листах;</w:t>
      </w:r>
    </w:p>
    <w:p>
      <w:pPr>
        <w:pStyle w:val="Normal"/>
        <w:widowControl w:val="false"/>
        <w:spacing w:before="0" w:after="283"/>
        <w:contextualSpacing/>
        <w:jc w:val="left"/>
        <w:rPr/>
      </w:pPr>
      <w:r>
        <w:rPr/>
        <w:t>(наименование, номер и дата проекта переустройства и (или) перепланировки</w:t>
      </w:r>
    </w:p>
    <w:p>
      <w:pPr>
        <w:pStyle w:val="Normal"/>
        <w:widowControl w:val="false"/>
        <w:spacing w:before="0" w:after="283"/>
        <w:contextualSpacing/>
        <w:jc w:val="left"/>
        <w:rPr/>
      </w:pPr>
      <w:r>
        <w:rPr/>
        <w:t xml:space="preserve"> </w:t>
      </w:r>
      <w:r>
        <w:rPr/>
        <w:t>переустраиваемого и (или) перепланируемого помещения в многоквартирном</w:t>
      </w:r>
    </w:p>
    <w:p>
      <w:pPr>
        <w:pStyle w:val="Normal"/>
        <w:widowControl w:val="false"/>
        <w:spacing w:before="0" w:after="283"/>
        <w:contextualSpacing/>
        <w:jc w:val="left"/>
        <w:rPr/>
      </w:pPr>
      <w:r>
        <w:rPr/>
        <w:t xml:space="preserve">                                    </w:t>
      </w:r>
      <w:r>
        <w:rPr/>
        <w:t>доме)</w:t>
      </w:r>
    </w:p>
    <w:p>
      <w:pPr>
        <w:pStyle w:val="Normal"/>
        <w:widowControl w:val="false"/>
        <w:spacing w:before="0" w:after="283"/>
        <w:contextualSpacing/>
        <w:jc w:val="left"/>
        <w:rPr/>
      </w:pPr>
      <w:r>
        <w:rPr/>
        <w:t xml:space="preserve">     </w:t>
      </w:r>
      <w:r>
        <w:rPr/>
        <w:t>3) протокол    общего    собрания    собственников    помещений    в</w:t>
      </w:r>
    </w:p>
    <w:p>
      <w:pPr>
        <w:pStyle w:val="Normal"/>
        <w:widowControl w:val="false"/>
        <w:spacing w:before="0" w:after="283"/>
        <w:contextualSpacing/>
        <w:jc w:val="left"/>
        <w:rPr/>
      </w:pPr>
      <w:r>
        <w:rPr/>
        <w:t>многоквартирном доме ____________________________________________________</w:t>
      </w:r>
    </w:p>
    <w:p>
      <w:pPr>
        <w:pStyle w:val="Normal"/>
        <w:widowControl w:val="false"/>
        <w:spacing w:before="0" w:after="283"/>
        <w:contextualSpacing/>
        <w:jc w:val="left"/>
        <w:rPr/>
      </w:pPr>
      <w:r>
        <w:rPr/>
        <w:t>_______________________________________________________ на ______ листах;</w:t>
      </w:r>
    </w:p>
    <w:p>
      <w:pPr>
        <w:pStyle w:val="Normal"/>
        <w:widowControl w:val="false"/>
        <w:spacing w:before="0" w:after="283"/>
        <w:contextualSpacing/>
        <w:jc w:val="left"/>
        <w:rPr/>
      </w:pPr>
      <w:r>
        <w:rPr/>
        <w:t xml:space="preserve">  </w:t>
      </w:r>
      <w:r>
        <w:rPr/>
        <w:t>(наименование (при наличии), номер и дата протокола общего собрания</w:t>
      </w:r>
    </w:p>
    <w:p>
      <w:pPr>
        <w:pStyle w:val="Normal"/>
        <w:widowControl w:val="false"/>
        <w:spacing w:before="0" w:after="283"/>
        <w:contextualSpacing/>
        <w:jc w:val="left"/>
        <w:rPr/>
      </w:pPr>
      <w:r>
        <w:rPr/>
        <w:t xml:space="preserve">   </w:t>
      </w:r>
      <w:r>
        <w:rPr/>
        <w:t>собственников помещений в многоквартирном доме о согласии всех</w:t>
      </w:r>
    </w:p>
    <w:p>
      <w:pPr>
        <w:pStyle w:val="Normal"/>
        <w:widowControl w:val="false"/>
        <w:spacing w:before="0" w:after="283"/>
        <w:contextualSpacing/>
        <w:jc w:val="left"/>
        <w:rPr/>
      </w:pPr>
      <w:r>
        <w:rPr/>
        <w:t>собственников помещений в многоквартирном доме на переустройство и (или)</w:t>
      </w:r>
    </w:p>
    <w:p>
      <w:pPr>
        <w:pStyle w:val="Normal"/>
        <w:widowControl w:val="false"/>
        <w:spacing w:before="0" w:after="283"/>
        <w:contextualSpacing/>
        <w:jc w:val="left"/>
        <w:rPr/>
      </w:pPr>
      <w:r>
        <w:rPr/>
        <w:t>перепланировку помещения в многоквартирном дом в случае, предусмотренном</w:t>
      </w:r>
    </w:p>
    <w:p>
      <w:pPr>
        <w:pStyle w:val="Normal"/>
        <w:widowControl w:val="false"/>
        <w:spacing w:before="0" w:after="283"/>
        <w:contextualSpacing/>
        <w:jc w:val="left"/>
        <w:rPr/>
      </w:pPr>
      <w:r>
        <w:rPr/>
        <w:t xml:space="preserve">      </w:t>
      </w:r>
      <w:r>
        <w:rPr/>
        <w:t>частью 2 статьи 40 Жилищного кодекса Российской Федерации)</w:t>
      </w:r>
    </w:p>
    <w:p>
      <w:pPr>
        <w:pStyle w:val="Normal"/>
        <w:widowControl w:val="false"/>
        <w:spacing w:before="0" w:after="283"/>
        <w:contextualSpacing/>
        <w:jc w:val="left"/>
        <w:rPr/>
      </w:pPr>
      <w:r>
        <w:rPr/>
        <w:t xml:space="preserve">     </w:t>
      </w:r>
      <w:r>
        <w:rPr/>
        <w:t>4) технический паспорт _____________________________________________</w:t>
      </w:r>
    </w:p>
    <w:p>
      <w:pPr>
        <w:pStyle w:val="Normal"/>
        <w:widowControl w:val="false"/>
        <w:spacing w:before="0" w:after="283"/>
        <w:contextualSpacing/>
        <w:jc w:val="left"/>
        <w:rPr/>
      </w:pPr>
      <w:r>
        <w:rPr/>
        <w:t>_______________________________________________________ на ______ листах;</w:t>
      </w:r>
    </w:p>
    <w:p>
      <w:pPr>
        <w:pStyle w:val="Normal"/>
        <w:widowControl w:val="false"/>
        <w:spacing w:before="0" w:after="283"/>
        <w:contextualSpacing/>
        <w:jc w:val="left"/>
        <w:rPr/>
      </w:pPr>
      <w:r>
        <w:rPr/>
        <w:t xml:space="preserve">   </w:t>
      </w:r>
      <w:r>
        <w:rPr/>
        <w:t>(номер и дата выдачи технического паспорта переустраиваемого и (или)</w:t>
      </w:r>
    </w:p>
    <w:p>
      <w:pPr>
        <w:pStyle w:val="Normal"/>
        <w:widowControl w:val="false"/>
        <w:spacing w:before="0" w:after="283"/>
        <w:contextualSpacing/>
        <w:jc w:val="left"/>
        <w:rPr/>
      </w:pPr>
      <w:r>
        <w:rPr/>
        <w:t xml:space="preserve">           </w:t>
      </w:r>
      <w:r>
        <w:rPr/>
        <w:t>перепланируемого помещения в многоквартирном доме)</w:t>
      </w:r>
    </w:p>
    <w:p>
      <w:pPr>
        <w:pStyle w:val="Normal"/>
        <w:widowControl w:val="false"/>
        <w:spacing w:before="0" w:after="283"/>
        <w:contextualSpacing/>
        <w:jc w:val="left"/>
        <w:rPr/>
      </w:pPr>
      <w:r>
        <w:rPr/>
        <w:t xml:space="preserve">           </w:t>
      </w:r>
      <w:r>
        <w:rPr/>
        <w:t>(документ представляется по инициативе заявителя)</w:t>
      </w:r>
    </w:p>
    <w:p>
      <w:pPr>
        <w:pStyle w:val="Normal"/>
        <w:widowControl w:val="false"/>
        <w:spacing w:before="0" w:after="283"/>
        <w:contextualSpacing/>
        <w:jc w:val="left"/>
        <w:rPr/>
      </w:pPr>
      <w:r>
        <w:rPr/>
        <w:t xml:space="preserve">     </w:t>
      </w:r>
      <w:r>
        <w:rPr/>
        <w:t>5) согласие всех членов семьи нанимателя, занимающих жилое помещение</w:t>
      </w:r>
    </w:p>
    <w:p>
      <w:pPr>
        <w:pStyle w:val="Normal"/>
        <w:widowControl w:val="false"/>
        <w:spacing w:before="0" w:after="283"/>
        <w:contextualSpacing/>
        <w:jc w:val="left"/>
        <w:rPr/>
      </w:pPr>
      <w:r>
        <w:rPr/>
        <w:t>по договору социального найма, на ______ листах;</w:t>
      </w:r>
    </w:p>
    <w:p>
      <w:pPr>
        <w:pStyle w:val="Normal"/>
        <w:widowControl w:val="false"/>
        <w:spacing w:before="0" w:after="283"/>
        <w:contextualSpacing/>
        <w:jc w:val="left"/>
        <w:rPr/>
      </w:pPr>
      <w:r>
        <w:rPr/>
        <w:t>_________________________________________________________________________</w:t>
      </w:r>
    </w:p>
    <w:p>
      <w:pPr>
        <w:pStyle w:val="Normal"/>
        <w:widowControl w:val="false"/>
        <w:spacing w:before="0" w:after="283"/>
        <w:contextualSpacing/>
        <w:jc w:val="left"/>
        <w:rPr/>
      </w:pPr>
      <w:r>
        <w:rPr/>
        <w:t xml:space="preserve"> </w:t>
      </w:r>
      <w:r>
        <w:rPr/>
        <w:t>(если заявителем является уполномоченный наймодателем на представление</w:t>
      </w:r>
    </w:p>
    <w:p>
      <w:pPr>
        <w:pStyle w:val="Normal"/>
        <w:widowControl w:val="false"/>
        <w:spacing w:before="0" w:after="283"/>
        <w:contextualSpacing/>
        <w:jc w:val="left"/>
        <w:rPr/>
      </w:pPr>
      <w:r>
        <w:rPr/>
        <w:t xml:space="preserve">  </w:t>
      </w:r>
      <w:r>
        <w:rPr/>
        <w:t>предусмотренных настоящим пунктом документов наниматель (в том числе</w:t>
      </w:r>
    </w:p>
    <w:p>
      <w:pPr>
        <w:pStyle w:val="Normal"/>
        <w:widowControl w:val="false"/>
        <w:spacing w:before="0" w:after="283"/>
        <w:contextualSpacing/>
        <w:jc w:val="left"/>
        <w:rPr/>
      </w:pPr>
      <w:r>
        <w:rPr/>
        <w:t>временно отсутствующие члены семьи нанимателя) переустраиваемого и (или)</w:t>
      </w:r>
    </w:p>
    <w:p>
      <w:pPr>
        <w:pStyle w:val="Normal"/>
        <w:widowControl w:val="false"/>
        <w:spacing w:before="0" w:after="283"/>
        <w:contextualSpacing/>
        <w:jc w:val="left"/>
        <w:rPr/>
      </w:pPr>
      <w:r>
        <w:rPr/>
        <w:t xml:space="preserve">   </w:t>
      </w:r>
      <w:r>
        <w:rPr/>
        <w:t>перепланируемого жилого помещения по договору социального найма)</w:t>
      </w:r>
    </w:p>
    <w:p>
      <w:pPr>
        <w:pStyle w:val="Normal"/>
        <w:widowControl w:val="false"/>
        <w:spacing w:before="0" w:after="283"/>
        <w:contextualSpacing/>
        <w:jc w:val="left"/>
        <w:rPr/>
      </w:pPr>
      <w:r>
        <w:rPr/>
        <w:t xml:space="preserve">     </w:t>
      </w:r>
      <w:r>
        <w:rPr/>
        <w:t>6) заключение ______________________________________________________</w:t>
      </w:r>
    </w:p>
    <w:p>
      <w:pPr>
        <w:pStyle w:val="Normal"/>
        <w:widowControl w:val="false"/>
        <w:spacing w:before="0" w:after="283"/>
        <w:contextualSpacing/>
        <w:jc w:val="left"/>
        <w:rPr/>
      </w:pPr>
      <w:r>
        <w:rPr/>
        <w:t>_______________________________________________________ на ______ листах;</w:t>
      </w:r>
    </w:p>
    <w:p>
      <w:pPr>
        <w:pStyle w:val="Normal"/>
        <w:widowControl w:val="false"/>
        <w:spacing w:before="0" w:after="283"/>
        <w:contextualSpacing/>
        <w:jc w:val="left"/>
        <w:rPr/>
      </w:pPr>
      <w:r>
        <w:rPr/>
        <w:t xml:space="preserve">    </w:t>
      </w:r>
      <w:r>
        <w:rPr/>
        <w:t>(номер, дата выдачи и наименование органа по охране памятников</w:t>
      </w:r>
    </w:p>
    <w:p>
      <w:pPr>
        <w:pStyle w:val="Normal"/>
        <w:widowControl w:val="false"/>
        <w:spacing w:before="0" w:after="283"/>
        <w:contextualSpacing/>
        <w:jc w:val="left"/>
        <w:rPr/>
      </w:pPr>
      <w:r>
        <w:rPr/>
        <w:t xml:space="preserve"> </w:t>
      </w:r>
      <w:r>
        <w:rPr/>
        <w:t>архитектуры, истории и культуры, выдавшего заключение о допустимости</w:t>
      </w:r>
    </w:p>
    <w:p>
      <w:pPr>
        <w:pStyle w:val="Normal"/>
        <w:widowControl w:val="false"/>
        <w:spacing w:before="0" w:after="283"/>
        <w:contextualSpacing/>
        <w:jc w:val="left"/>
        <w:rPr/>
      </w:pPr>
      <w:r>
        <w:rPr/>
        <w:t>проведения переустройства и (или) перепланировки помещения</w:t>
      </w:r>
    </w:p>
    <w:p>
      <w:pPr>
        <w:pStyle w:val="Normal"/>
        <w:widowControl w:val="false"/>
        <w:spacing w:before="0" w:after="283"/>
        <w:contextualSpacing/>
        <w:jc w:val="left"/>
        <w:rPr/>
      </w:pPr>
      <w:r>
        <w:rPr/>
        <w:t xml:space="preserve">    </w:t>
      </w:r>
      <w:r>
        <w:rPr/>
        <w:t>в многоквартирном доме, если такое помещение или дом, в котором оно</w:t>
      </w:r>
    </w:p>
    <w:p>
      <w:pPr>
        <w:pStyle w:val="Normal"/>
        <w:widowControl w:val="false"/>
        <w:spacing w:before="0" w:after="283"/>
        <w:contextualSpacing/>
        <w:jc w:val="left"/>
        <w:rPr/>
      </w:pPr>
      <w:r>
        <w:rPr/>
        <w:t xml:space="preserve">  </w:t>
      </w:r>
      <w:r>
        <w:rPr/>
        <w:t>находится, является памятником архитектуры, истории или культуры)</w:t>
      </w:r>
    </w:p>
    <w:p>
      <w:pPr>
        <w:pStyle w:val="Normal"/>
        <w:widowControl w:val="false"/>
        <w:spacing w:before="0" w:after="283"/>
        <w:contextualSpacing/>
        <w:jc w:val="left"/>
        <w:rPr/>
      </w:pPr>
      <w:r>
        <w:rPr/>
        <w:t xml:space="preserve">          </w:t>
      </w:r>
      <w:r>
        <w:rPr/>
        <w:t>(документ представляется по инициативе заявителя)</w:t>
      </w:r>
    </w:p>
    <w:p>
      <w:pPr>
        <w:pStyle w:val="Normal"/>
        <w:widowControl w:val="false"/>
        <w:spacing w:before="0" w:after="283"/>
        <w:contextualSpacing/>
        <w:jc w:val="left"/>
        <w:rPr/>
      </w:pPr>
      <w:r>
        <w:rPr/>
        <w:t xml:space="preserve">     </w:t>
      </w:r>
      <w:r>
        <w:rPr/>
        <w:t>7) _________________________________________________________________</w:t>
      </w:r>
    </w:p>
    <w:p>
      <w:pPr>
        <w:pStyle w:val="Normal"/>
        <w:widowControl w:val="false"/>
        <w:spacing w:before="0" w:after="283"/>
        <w:contextualSpacing/>
        <w:jc w:val="left"/>
        <w:rPr/>
      </w:pPr>
      <w:r>
        <w:rPr/>
        <w:t>_______________________________________________________ на ______ листах.</w:t>
      </w:r>
    </w:p>
    <w:p>
      <w:pPr>
        <w:pStyle w:val="Normal"/>
        <w:widowControl w:val="false"/>
        <w:spacing w:before="0" w:after="283"/>
        <w:contextualSpacing/>
        <w:jc w:val="left"/>
        <w:rPr/>
      </w:pPr>
      <w:r>
        <w:rPr/>
        <w:t xml:space="preserve">   </w:t>
      </w:r>
      <w:r>
        <w:rPr/>
        <w:t>(вид, номер и дата документа, подтверждающего полномочия заявителя)</w:t>
      </w:r>
    </w:p>
    <w:p>
      <w:pPr>
        <w:pStyle w:val="Normal"/>
        <w:widowControl w:val="false"/>
        <w:spacing w:before="0" w:after="283"/>
        <w:contextualSpacing/>
        <w:jc w:val="left"/>
        <w:rPr/>
      </w:pPr>
      <w:r>
        <w:rPr/>
        <w:t>"___"__________20___г. ________________________  ________________________</w:t>
      </w:r>
    </w:p>
    <w:p>
      <w:pPr>
        <w:pStyle w:val="Normal"/>
        <w:widowControl w:val="false"/>
        <w:spacing w:before="0" w:after="283"/>
        <w:contextualSpacing/>
        <w:jc w:val="left"/>
        <w:rPr/>
      </w:pPr>
      <w:r>
        <w:rPr/>
        <w:t xml:space="preserve">                       </w:t>
      </w:r>
      <w:r>
        <w:rPr/>
        <w:t>(подпись заявителя или     (фамилия, имя, отчество</w:t>
      </w:r>
    </w:p>
    <w:p>
      <w:pPr>
        <w:pStyle w:val="Normal"/>
        <w:widowControl w:val="false"/>
        <w:spacing w:before="0" w:after="283"/>
        <w:contextualSpacing/>
        <w:jc w:val="left"/>
        <w:rPr/>
      </w:pPr>
      <w:r>
        <w:rPr/>
        <w:t xml:space="preserve">                       </w:t>
      </w:r>
      <w:r>
        <w:rPr/>
        <w:t>уполномоченного им лица)        (при наличии)</w:t>
      </w:r>
    </w:p>
    <w:p>
      <w:pPr>
        <w:pStyle w:val="ConsPlusNormal01"/>
        <w:widowControl/>
        <w:ind w:firstLine="700" w:left="0" w:right="0"/>
        <w:jc w:val="center"/>
        <w:rPr>
          <w:rFonts w:ascii="Times New Roman" w:hAnsi="Times New Roman"/>
          <w:b/>
        </w:rPr>
      </w:pPr>
      <w:r>
        <w:rPr>
          <w:rFonts w:ascii="Times New Roman" w:hAnsi="Times New Roman"/>
          <w:b/>
        </w:rPr>
      </w:r>
    </w:p>
    <w:p>
      <w:pPr>
        <w:pStyle w:val="ConsPlusNormal01"/>
        <w:widowControl/>
        <w:ind w:firstLine="700" w:left="0" w:right="0"/>
        <w:jc w:val="center"/>
        <w:rPr>
          <w:rFonts w:ascii="Times New Roman" w:hAnsi="Times New Roman"/>
          <w:b/>
        </w:rPr>
      </w:pPr>
      <w:r>
        <w:rPr>
          <w:rFonts w:ascii="Times New Roman" w:hAnsi="Times New Roman"/>
          <w:b/>
        </w:rPr>
      </w:r>
    </w:p>
    <w:p>
      <w:pPr>
        <w:pStyle w:val="ConsPlusNormal01"/>
        <w:widowControl/>
        <w:ind w:firstLine="700" w:left="0" w:right="0"/>
        <w:jc w:val="center"/>
        <w:rPr>
          <w:rFonts w:ascii="Times New Roman" w:hAnsi="Times New Roman"/>
          <w:b/>
        </w:rPr>
      </w:pPr>
      <w:r>
        <w:rPr>
          <w:rFonts w:ascii="Times New Roman" w:hAnsi="Times New Roman"/>
          <w:b/>
        </w:rPr>
      </w:r>
    </w:p>
    <w:p>
      <w:pPr>
        <w:pStyle w:val="ConsPlusNormal01"/>
        <w:widowControl/>
        <w:ind w:firstLine="700" w:left="0" w:right="0"/>
        <w:jc w:val="center"/>
        <w:rPr>
          <w:rFonts w:ascii="Times New Roman" w:hAnsi="Times New Roman"/>
          <w:b/>
        </w:rPr>
      </w:pPr>
      <w:r>
        <w:rPr>
          <w:rFonts w:ascii="Times New Roman" w:hAnsi="Times New Roman"/>
          <w:b/>
        </w:rPr>
      </w:r>
    </w:p>
    <w:p>
      <w:pPr>
        <w:pStyle w:val="ConsPlusNormal01"/>
        <w:widowControl/>
        <w:ind w:firstLine="700" w:left="0" w:right="0"/>
        <w:jc w:val="center"/>
        <w:rPr>
          <w:rFonts w:ascii="Times New Roman" w:hAnsi="Times New Roman"/>
          <w:b/>
        </w:rPr>
      </w:pPr>
      <w:r>
        <w:rPr>
          <w:rFonts w:ascii="Times New Roman" w:hAnsi="Times New Roman"/>
          <w:b/>
        </w:rPr>
      </w:r>
    </w:p>
    <w:p>
      <w:pPr>
        <w:pStyle w:val="ConsPlusNormal01"/>
        <w:widowControl/>
        <w:ind w:firstLine="700" w:left="0" w:right="0"/>
        <w:jc w:val="center"/>
        <w:rPr>
          <w:rFonts w:ascii="Times New Roman" w:hAnsi="Times New Roman"/>
          <w:b/>
        </w:rPr>
      </w:pPr>
      <w:r>
        <w:rPr>
          <w:rFonts w:ascii="Times New Roman" w:hAnsi="Times New Roman"/>
          <w:b/>
        </w:rPr>
      </w:r>
    </w:p>
    <w:p>
      <w:pPr>
        <w:pStyle w:val="ConsPlusNormal01"/>
        <w:widowControl/>
        <w:ind w:firstLine="700" w:left="0" w:right="0"/>
        <w:jc w:val="center"/>
        <w:rPr>
          <w:rFonts w:ascii="Times New Roman" w:hAnsi="Times New Roman"/>
          <w:b/>
        </w:rPr>
      </w:pPr>
      <w:r>
        <w:rPr>
          <w:rFonts w:ascii="Times New Roman" w:hAnsi="Times New Roman"/>
          <w:b/>
        </w:rPr>
      </w:r>
    </w:p>
    <w:p>
      <w:pPr>
        <w:pStyle w:val="ConsPlusNormal01"/>
        <w:widowControl/>
        <w:ind w:firstLine="700" w:left="0" w:right="0"/>
        <w:jc w:val="center"/>
        <w:rPr>
          <w:rFonts w:ascii="Times New Roman" w:hAnsi="Times New Roman"/>
          <w:b/>
        </w:rPr>
      </w:pPr>
      <w:r>
        <w:rPr>
          <w:rFonts w:ascii="Times New Roman" w:hAnsi="Times New Roman"/>
          <w:b/>
        </w:rPr>
      </w:r>
    </w:p>
    <w:p>
      <w:pPr>
        <w:pStyle w:val="ConsPlusNormal01"/>
        <w:widowControl/>
        <w:ind w:firstLine="700" w:left="0" w:right="0"/>
        <w:jc w:val="center"/>
        <w:rPr>
          <w:rFonts w:ascii="Times New Roman" w:hAnsi="Times New Roman"/>
          <w:b/>
        </w:rPr>
      </w:pPr>
      <w:r>
        <w:rPr>
          <w:rFonts w:ascii="Times New Roman" w:hAnsi="Times New Roman"/>
          <w:b/>
        </w:rPr>
      </w:r>
    </w:p>
    <w:p>
      <w:pPr>
        <w:pStyle w:val="Normal"/>
        <w:spacing w:lineRule="atLeast" w:line="100"/>
        <w:ind w:hanging="0" w:left="4536" w:right="0"/>
        <w:jc w:val="right"/>
        <w:rPr/>
      </w:pPr>
      <w:r>
        <w:rPr>
          <w:sz w:val="28"/>
        </w:rPr>
        <w:t>Приложение № 2</w:t>
      </w:r>
    </w:p>
    <w:p>
      <w:pPr>
        <w:pStyle w:val="Normal"/>
        <w:spacing w:lineRule="atLeast" w:line="100"/>
        <w:ind w:hanging="0" w:left="4536" w:right="0"/>
        <w:jc w:val="right"/>
        <w:rPr/>
      </w:pPr>
      <w:r>
        <w:rPr>
          <w:sz w:val="28"/>
        </w:rPr>
        <w:t xml:space="preserve"> </w:t>
      </w:r>
      <w:r>
        <w:rPr>
          <w:sz w:val="28"/>
        </w:rPr>
        <w:t>к административному регламенту</w:t>
      </w:r>
    </w:p>
    <w:p>
      <w:pPr>
        <w:pStyle w:val="Normal"/>
        <w:spacing w:lineRule="atLeast" w:line="100"/>
        <w:ind w:hanging="0" w:left="4536" w:right="0"/>
        <w:jc w:val="right"/>
        <w:rPr>
          <w:sz w:val="20"/>
        </w:rPr>
      </w:pPr>
      <w:r>
        <w:rPr>
          <w:sz w:val="20"/>
        </w:rPr>
      </w:r>
    </w:p>
    <w:tbl>
      <w:tblPr>
        <w:tblStyle w:val="Style_9"/>
        <w:tblW w:w="4409" w:type="dxa"/>
        <w:jc w:val="left"/>
        <w:tblInd w:w="5268" w:type="dxa"/>
        <w:tblLayout w:type="fixed"/>
        <w:tblCellMar>
          <w:top w:w="0" w:type="dxa"/>
          <w:left w:w="108" w:type="dxa"/>
          <w:bottom w:w="0" w:type="dxa"/>
          <w:right w:w="108" w:type="dxa"/>
        </w:tblCellMar>
      </w:tblPr>
      <w:tblGrid>
        <w:gridCol w:w="996"/>
        <w:gridCol w:w="3412"/>
      </w:tblGrid>
      <w:tr>
        <w:trPr/>
        <w:tc>
          <w:tcPr>
            <w:tcW w:w="996" w:type="dxa"/>
            <w:tcBorders/>
          </w:tcPr>
          <w:p>
            <w:pPr>
              <w:pStyle w:val="Normal"/>
              <w:widowControl w:val="false"/>
              <w:suppressAutoHyphens w:val="true"/>
              <w:spacing w:lineRule="auto" w:line="240"/>
              <w:ind w:hanging="0" w:left="0" w:right="0"/>
              <w:jc w:val="both"/>
              <w:rPr>
                <w:spacing w:val="0"/>
                <w:kern w:val="0"/>
                <w:sz w:val="20"/>
                <w:szCs w:val="20"/>
              </w:rPr>
            </w:pPr>
            <w:r>
              <w:rPr>
                <w:i/>
                <w:spacing w:val="0"/>
                <w:kern w:val="0"/>
                <w:sz w:val="20"/>
                <w:szCs w:val="20"/>
              </w:rPr>
              <w:t>В</w:t>
            </w:r>
          </w:p>
        </w:tc>
        <w:tc>
          <w:tcPr>
            <w:tcW w:w="3412" w:type="dxa"/>
            <w:tcBorders>
              <w:bottom w:val="single" w:sz="4" w:space="0" w:color="000001"/>
            </w:tcBorders>
          </w:tcPr>
          <w:p>
            <w:pPr>
              <w:pStyle w:val="Normal"/>
              <w:widowControl w:val="false"/>
              <w:suppressAutoHyphens w:val="true"/>
              <w:spacing w:lineRule="auto" w:line="240"/>
              <w:ind w:hanging="0" w:left="0" w:right="0"/>
              <w:jc w:val="both"/>
              <w:rPr>
                <w:sz w:val="20"/>
              </w:rPr>
            </w:pPr>
            <w:r>
              <w:rPr>
                <w:sz w:val="20"/>
              </w:rPr>
            </w:r>
          </w:p>
        </w:tc>
      </w:tr>
      <w:tr>
        <w:trPr/>
        <w:tc>
          <w:tcPr>
            <w:tcW w:w="996" w:type="dxa"/>
            <w:tcBorders/>
          </w:tcPr>
          <w:p>
            <w:pPr>
              <w:pStyle w:val="Normal"/>
              <w:widowControl w:val="false"/>
              <w:suppressAutoHyphens w:val="true"/>
              <w:spacing w:lineRule="auto" w:line="240"/>
              <w:ind w:hanging="0" w:left="0" w:right="0"/>
              <w:jc w:val="both"/>
              <w:rPr>
                <w:spacing w:val="0"/>
                <w:kern w:val="0"/>
                <w:sz w:val="20"/>
                <w:szCs w:val="20"/>
              </w:rPr>
            </w:pPr>
            <w:r>
              <w:rPr>
                <w:i/>
                <w:spacing w:val="0"/>
                <w:kern w:val="0"/>
                <w:sz w:val="20"/>
                <w:szCs w:val="20"/>
              </w:rPr>
              <w:t>От</w:t>
            </w:r>
          </w:p>
        </w:tc>
        <w:tc>
          <w:tcPr>
            <w:tcW w:w="3412" w:type="dxa"/>
            <w:tcBorders>
              <w:top w:val="single" w:sz="4" w:space="0" w:color="000001"/>
              <w:bottom w:val="single" w:sz="4" w:space="0" w:color="000001"/>
            </w:tcBorders>
          </w:tcPr>
          <w:p>
            <w:pPr>
              <w:pStyle w:val="Normal"/>
              <w:widowControl w:val="false"/>
              <w:suppressAutoHyphens w:val="true"/>
              <w:spacing w:lineRule="auto" w:line="240"/>
              <w:ind w:hanging="0" w:left="0" w:right="0"/>
              <w:jc w:val="both"/>
              <w:rPr>
                <w:sz w:val="20"/>
              </w:rPr>
            </w:pPr>
            <w:r>
              <w:rPr>
                <w:sz w:val="20"/>
              </w:rPr>
            </w:r>
          </w:p>
        </w:tc>
      </w:tr>
      <w:tr>
        <w:trPr/>
        <w:tc>
          <w:tcPr>
            <w:tcW w:w="996" w:type="dxa"/>
            <w:tcBorders/>
          </w:tcPr>
          <w:p>
            <w:pPr>
              <w:pStyle w:val="Normal"/>
              <w:widowControl w:val="false"/>
              <w:suppressAutoHyphens w:val="true"/>
              <w:spacing w:lineRule="auto" w:line="240"/>
              <w:ind w:hanging="0" w:left="0" w:right="0"/>
              <w:jc w:val="both"/>
              <w:rPr>
                <w:i/>
                <w:i/>
                <w:sz w:val="20"/>
              </w:rPr>
            </w:pPr>
            <w:r>
              <w:rPr>
                <w:i/>
                <w:sz w:val="20"/>
              </w:rPr>
            </w:r>
          </w:p>
        </w:tc>
        <w:tc>
          <w:tcPr>
            <w:tcW w:w="3412" w:type="dxa"/>
            <w:tcBorders>
              <w:top w:val="single" w:sz="4" w:space="0" w:color="000001"/>
              <w:bottom w:val="single" w:sz="4" w:space="0" w:color="000001"/>
            </w:tcBorders>
          </w:tcPr>
          <w:p>
            <w:pPr>
              <w:pStyle w:val="Normal"/>
              <w:widowControl w:val="false"/>
              <w:suppressAutoHyphens w:val="true"/>
              <w:spacing w:lineRule="auto" w:line="240"/>
              <w:ind w:hanging="0" w:left="0" w:right="0"/>
              <w:jc w:val="both"/>
              <w:rPr>
                <w:i/>
                <w:i/>
                <w:sz w:val="20"/>
              </w:rPr>
            </w:pPr>
            <w:r>
              <w:rPr>
                <w:i/>
                <w:sz w:val="20"/>
              </w:rPr>
            </w:r>
          </w:p>
        </w:tc>
      </w:tr>
      <w:tr>
        <w:trPr/>
        <w:tc>
          <w:tcPr>
            <w:tcW w:w="996" w:type="dxa"/>
            <w:tcBorders/>
          </w:tcPr>
          <w:p>
            <w:pPr>
              <w:pStyle w:val="Normal"/>
              <w:widowControl w:val="false"/>
              <w:suppressAutoHyphens w:val="true"/>
              <w:spacing w:lineRule="auto" w:line="240"/>
              <w:ind w:hanging="0" w:left="0" w:right="0"/>
              <w:jc w:val="both"/>
              <w:rPr>
                <w:i/>
                <w:i/>
                <w:sz w:val="20"/>
              </w:rPr>
            </w:pPr>
            <w:r>
              <w:rPr>
                <w:i/>
                <w:sz w:val="20"/>
              </w:rPr>
            </w:r>
          </w:p>
        </w:tc>
        <w:tc>
          <w:tcPr>
            <w:tcW w:w="3412" w:type="dxa"/>
            <w:tcBorders>
              <w:top w:val="single" w:sz="4" w:space="0" w:color="000001"/>
            </w:tcBorders>
          </w:tcPr>
          <w:p>
            <w:pPr>
              <w:pStyle w:val="Normal"/>
              <w:widowControl w:val="false"/>
              <w:suppressAutoHyphens w:val="true"/>
              <w:spacing w:lineRule="auto" w:line="240"/>
              <w:ind w:hanging="0" w:left="0" w:right="0"/>
              <w:jc w:val="both"/>
              <w:rPr>
                <w:spacing w:val="0"/>
                <w:kern w:val="0"/>
                <w:sz w:val="20"/>
                <w:szCs w:val="20"/>
              </w:rPr>
            </w:pPr>
            <w:r>
              <w:rPr>
                <w:spacing w:val="0"/>
                <w:kern w:val="0"/>
                <w:sz w:val="20"/>
                <w:szCs w:val="20"/>
              </w:rPr>
              <w:t>(для юридического лица указывается</w:t>
            </w:r>
          </w:p>
          <w:p>
            <w:pPr>
              <w:pStyle w:val="Normal"/>
              <w:widowControl w:val="false"/>
              <w:suppressAutoHyphens w:val="true"/>
              <w:spacing w:lineRule="auto" w:line="240"/>
              <w:ind w:hanging="0" w:left="0" w:right="0"/>
              <w:jc w:val="both"/>
              <w:rPr>
                <w:spacing w:val="0"/>
                <w:kern w:val="0"/>
                <w:sz w:val="20"/>
                <w:szCs w:val="20"/>
              </w:rPr>
            </w:pPr>
            <w:r>
              <w:rPr>
                <w:spacing w:val="0"/>
                <w:kern w:val="0"/>
                <w:sz w:val="20"/>
                <w:szCs w:val="20"/>
              </w:rPr>
              <w:t>фирменное наименование, для</w:t>
            </w:r>
          </w:p>
          <w:p>
            <w:pPr>
              <w:pStyle w:val="Normal"/>
              <w:widowControl w:val="false"/>
              <w:suppressAutoHyphens w:val="true"/>
              <w:spacing w:lineRule="auto" w:line="240"/>
              <w:ind w:hanging="0" w:left="0" w:right="0"/>
              <w:jc w:val="both"/>
              <w:rPr>
                <w:spacing w:val="0"/>
                <w:kern w:val="0"/>
                <w:sz w:val="20"/>
                <w:szCs w:val="20"/>
              </w:rPr>
            </w:pPr>
            <w:r>
              <w:rPr>
                <w:spacing w:val="0"/>
                <w:kern w:val="0"/>
                <w:sz w:val="20"/>
                <w:szCs w:val="20"/>
              </w:rPr>
              <w:t>физического лица указываются</w:t>
            </w:r>
          </w:p>
          <w:p>
            <w:pPr>
              <w:pStyle w:val="Normal"/>
              <w:widowControl w:val="false"/>
              <w:suppressAutoHyphens w:val="true"/>
              <w:spacing w:lineRule="auto" w:line="240"/>
              <w:ind w:hanging="0" w:left="0" w:right="0"/>
              <w:jc w:val="both"/>
              <w:rPr>
                <w:spacing w:val="0"/>
                <w:kern w:val="0"/>
                <w:sz w:val="20"/>
                <w:szCs w:val="20"/>
              </w:rPr>
            </w:pPr>
            <w:r>
              <w:rPr>
                <w:spacing w:val="0"/>
                <w:kern w:val="0"/>
                <w:sz w:val="20"/>
                <w:szCs w:val="20"/>
              </w:rPr>
              <w:t>фамилия, имя, отчество заявителя;</w:t>
            </w:r>
          </w:p>
          <w:p>
            <w:pPr>
              <w:pStyle w:val="Normal"/>
              <w:widowControl w:val="false"/>
              <w:suppressAutoHyphens w:val="true"/>
              <w:spacing w:lineRule="auto" w:line="240"/>
              <w:ind w:hanging="0" w:left="0" w:right="0"/>
              <w:jc w:val="both"/>
              <w:rPr>
                <w:spacing w:val="0"/>
                <w:kern w:val="0"/>
                <w:sz w:val="20"/>
                <w:szCs w:val="20"/>
              </w:rPr>
            </w:pPr>
            <w:r>
              <w:rPr>
                <w:spacing w:val="0"/>
                <w:kern w:val="0"/>
                <w:sz w:val="20"/>
                <w:szCs w:val="20"/>
              </w:rPr>
              <w:t>для лица, действующего по</w:t>
            </w:r>
          </w:p>
          <w:p>
            <w:pPr>
              <w:pStyle w:val="Normal"/>
              <w:widowControl w:val="false"/>
              <w:suppressAutoHyphens w:val="true"/>
              <w:spacing w:lineRule="auto" w:line="240"/>
              <w:ind w:hanging="0" w:left="0" w:right="0"/>
              <w:jc w:val="both"/>
              <w:rPr>
                <w:spacing w:val="0"/>
                <w:kern w:val="0"/>
                <w:sz w:val="20"/>
                <w:szCs w:val="20"/>
              </w:rPr>
            </w:pPr>
            <w:r>
              <w:rPr>
                <w:spacing w:val="0"/>
                <w:kern w:val="0"/>
                <w:sz w:val="20"/>
                <w:szCs w:val="20"/>
              </w:rPr>
              <w:t>доверенности, - фамилия, имя,</w:t>
            </w:r>
          </w:p>
          <w:p>
            <w:pPr>
              <w:pStyle w:val="Normal"/>
              <w:widowControl w:val="false"/>
              <w:suppressAutoHyphens w:val="true"/>
              <w:spacing w:lineRule="auto" w:line="240"/>
              <w:ind w:hanging="0" w:left="0" w:right="0"/>
              <w:jc w:val="both"/>
              <w:rPr>
                <w:spacing w:val="0"/>
                <w:kern w:val="0"/>
                <w:sz w:val="20"/>
                <w:szCs w:val="20"/>
              </w:rPr>
            </w:pPr>
            <w:r>
              <w:rPr>
                <w:spacing w:val="0"/>
                <w:kern w:val="0"/>
                <w:sz w:val="20"/>
                <w:szCs w:val="20"/>
              </w:rPr>
              <w:t>отчество лица, действующего на</w:t>
            </w:r>
          </w:p>
          <w:p>
            <w:pPr>
              <w:pStyle w:val="Normal"/>
              <w:widowControl w:val="false"/>
              <w:suppressAutoHyphens w:val="true"/>
              <w:spacing w:lineRule="auto" w:line="240"/>
              <w:ind w:hanging="0" w:left="0" w:right="0"/>
              <w:jc w:val="both"/>
              <w:rPr>
                <w:spacing w:val="0"/>
                <w:kern w:val="0"/>
                <w:sz w:val="20"/>
                <w:szCs w:val="20"/>
              </w:rPr>
            </w:pPr>
            <w:r>
              <w:rPr>
                <w:spacing w:val="0"/>
                <w:kern w:val="0"/>
                <w:sz w:val="20"/>
                <w:szCs w:val="20"/>
              </w:rPr>
              <w:t>основании доверенности)</w:t>
            </w:r>
          </w:p>
        </w:tc>
      </w:tr>
    </w:tbl>
    <w:p>
      <w:pPr>
        <w:pStyle w:val="Normal"/>
        <w:spacing w:lineRule="atLeast" w:line="100"/>
        <w:jc w:val="center"/>
        <w:rPr>
          <w:sz w:val="20"/>
        </w:rPr>
      </w:pPr>
      <w:r>
        <w:rPr>
          <w:sz w:val="20"/>
        </w:rPr>
      </w:r>
    </w:p>
    <w:p>
      <w:pPr>
        <w:pStyle w:val="Normal"/>
        <w:spacing w:lineRule="auto" w:line="240"/>
        <w:jc w:val="center"/>
        <w:rPr/>
      </w:pPr>
      <w:r>
        <w:rPr>
          <w:b w:val="false"/>
          <w:i w:val="false"/>
          <w:color w:val="000000"/>
          <w:sz w:val="28"/>
        </w:rPr>
        <w:t>Уведомление о завершении переустройства и (или) перепланировки</w:t>
      </w:r>
    </w:p>
    <w:p>
      <w:pPr>
        <w:pStyle w:val="Normal"/>
        <w:spacing w:lineRule="auto" w:line="240"/>
        <w:jc w:val="center"/>
        <w:rPr>
          <w:sz w:val="20"/>
        </w:rPr>
      </w:pPr>
      <w:r>
        <w:rPr>
          <w:sz w:val="20"/>
        </w:rPr>
      </w:r>
    </w:p>
    <w:tbl>
      <w:tblPr>
        <w:tblStyle w:val="Style_9"/>
        <w:tblW w:w="9581" w:type="dxa"/>
        <w:jc w:val="left"/>
        <w:tblInd w:w="137" w:type="dxa"/>
        <w:tblLayout w:type="fixed"/>
        <w:tblCellMar>
          <w:top w:w="0" w:type="dxa"/>
          <w:left w:w="108" w:type="dxa"/>
          <w:bottom w:w="0" w:type="dxa"/>
          <w:right w:w="108" w:type="dxa"/>
        </w:tblCellMar>
      </w:tblPr>
      <w:tblGrid>
        <w:gridCol w:w="4850"/>
        <w:gridCol w:w="4730"/>
      </w:tblGrid>
      <w:tr>
        <w:trPr/>
        <w:tc>
          <w:tcPr>
            <w:tcW w:w="9580" w:type="dxa"/>
            <w:gridSpan w:val="2"/>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left="0" w:right="0"/>
              <w:jc w:val="center"/>
              <w:rPr>
                <w:spacing w:val="0"/>
                <w:kern w:val="0"/>
                <w:sz w:val="20"/>
                <w:szCs w:val="20"/>
              </w:rPr>
            </w:pPr>
            <w:r>
              <w:rPr>
                <w:spacing w:val="0"/>
                <w:kern w:val="0"/>
                <w:sz w:val="20"/>
                <w:szCs w:val="20"/>
              </w:rPr>
              <w:t>Сведения о заявителе (физическое лицо)</w:t>
            </w:r>
          </w:p>
        </w:tc>
      </w:tr>
      <w:tr>
        <w:trPr/>
        <w:tc>
          <w:tcPr>
            <w:tcW w:w="485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hanging="0" w:left="0" w:right="0"/>
              <w:jc w:val="both"/>
              <w:rPr>
                <w:spacing w:val="0"/>
                <w:kern w:val="0"/>
                <w:sz w:val="20"/>
                <w:szCs w:val="20"/>
              </w:rPr>
            </w:pPr>
            <w:r>
              <w:rPr>
                <w:spacing w:val="0"/>
                <w:kern w:val="0"/>
                <w:sz w:val="20"/>
                <w:szCs w:val="20"/>
              </w:rPr>
              <w:t>Фамилия, имя, отчество (при наличии)</w:t>
            </w:r>
          </w:p>
        </w:tc>
        <w:tc>
          <w:tcPr>
            <w:tcW w:w="473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left="0" w:right="0"/>
              <w:jc w:val="left"/>
              <w:rPr>
                <w:sz w:val="20"/>
              </w:rPr>
            </w:pPr>
            <w:r>
              <w:rPr>
                <w:sz w:val="20"/>
              </w:rPr>
            </w:r>
          </w:p>
        </w:tc>
      </w:tr>
      <w:tr>
        <w:trPr>
          <w:trHeight w:val="352" w:hRule="atLeast"/>
        </w:trPr>
        <w:tc>
          <w:tcPr>
            <w:tcW w:w="485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hanging="0" w:left="0" w:right="0"/>
              <w:jc w:val="both"/>
              <w:rPr>
                <w:spacing w:val="0"/>
                <w:kern w:val="0"/>
                <w:sz w:val="20"/>
                <w:szCs w:val="20"/>
              </w:rPr>
            </w:pPr>
            <w:r>
              <w:rPr>
                <w:spacing w:val="0"/>
                <w:kern w:val="0"/>
                <w:sz w:val="20"/>
                <w:szCs w:val="20"/>
              </w:rPr>
              <w:t>Адрес регистрации по месту жительства</w:t>
            </w:r>
          </w:p>
        </w:tc>
        <w:tc>
          <w:tcPr>
            <w:tcW w:w="473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left="0" w:right="0"/>
              <w:jc w:val="left"/>
              <w:rPr>
                <w:sz w:val="20"/>
              </w:rPr>
            </w:pPr>
            <w:r>
              <w:rPr>
                <w:sz w:val="20"/>
              </w:rPr>
            </w:r>
          </w:p>
        </w:tc>
      </w:tr>
      <w:tr>
        <w:trPr>
          <w:trHeight w:val="352" w:hRule="atLeast"/>
        </w:trPr>
        <w:tc>
          <w:tcPr>
            <w:tcW w:w="485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hanging="0" w:left="0" w:right="0"/>
              <w:jc w:val="both"/>
              <w:rPr>
                <w:spacing w:val="0"/>
                <w:kern w:val="0"/>
                <w:sz w:val="20"/>
                <w:szCs w:val="20"/>
              </w:rPr>
            </w:pPr>
            <w:r>
              <w:rPr>
                <w:spacing w:val="0"/>
                <w:kern w:val="0"/>
                <w:sz w:val="20"/>
                <w:szCs w:val="20"/>
              </w:rPr>
              <w:t>Данные документа, удостоверяющего личность, - для гражданина, в том числе являющегося индивидуальным предпринимателем</w:t>
            </w:r>
          </w:p>
        </w:tc>
        <w:tc>
          <w:tcPr>
            <w:tcW w:w="473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left="0" w:right="0"/>
              <w:jc w:val="left"/>
              <w:rPr>
                <w:sz w:val="20"/>
              </w:rPr>
            </w:pPr>
            <w:r>
              <w:rPr>
                <w:sz w:val="20"/>
              </w:rPr>
            </w:r>
          </w:p>
        </w:tc>
      </w:tr>
      <w:tr>
        <w:trPr>
          <w:trHeight w:val="345" w:hRule="atLeast"/>
        </w:trPr>
        <w:tc>
          <w:tcPr>
            <w:tcW w:w="4850" w:type="dxa"/>
            <w:tcBorders>
              <w:top w:val="single" w:sz="4" w:space="0" w:color="000001"/>
              <w:left w:val="single" w:sz="4" w:space="0" w:color="000001"/>
              <w:bottom w:val="single" w:sz="4" w:space="0" w:color="000001"/>
            </w:tcBorders>
          </w:tcPr>
          <w:p>
            <w:pPr>
              <w:pStyle w:val="ConsPlusNormal01"/>
              <w:suppressAutoHyphens w:val="true"/>
              <w:spacing w:lineRule="auto" w:line="240"/>
              <w:ind w:hanging="0" w:left="0" w:right="0"/>
              <w:jc w:val="both"/>
              <w:rPr>
                <w:spacing w:val="0"/>
                <w:kern w:val="0"/>
                <w:szCs w:val="20"/>
              </w:rPr>
            </w:pPr>
            <w:r>
              <w:rPr>
                <w:rFonts w:ascii="Times New Roman" w:hAnsi="Times New Roman"/>
                <w:spacing w:val="0"/>
                <w:kern w:val="0"/>
                <w:szCs w:val="20"/>
              </w:rPr>
              <w:t>ИНН - для гражданина, в том числе являющемся индивидуальным предпринимателем</w:t>
            </w:r>
          </w:p>
        </w:tc>
        <w:tc>
          <w:tcPr>
            <w:tcW w:w="473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left="0" w:right="0"/>
              <w:jc w:val="left"/>
              <w:rPr>
                <w:sz w:val="20"/>
              </w:rPr>
            </w:pPr>
            <w:r>
              <w:rPr>
                <w:sz w:val="20"/>
              </w:rPr>
            </w:r>
          </w:p>
        </w:tc>
      </w:tr>
      <w:tr>
        <w:trPr>
          <w:trHeight w:val="345" w:hRule="atLeast"/>
        </w:trPr>
        <w:tc>
          <w:tcPr>
            <w:tcW w:w="485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hanging="0" w:left="0" w:right="0"/>
              <w:jc w:val="both"/>
              <w:rPr>
                <w:spacing w:val="0"/>
                <w:kern w:val="0"/>
                <w:sz w:val="20"/>
                <w:szCs w:val="20"/>
              </w:rPr>
            </w:pPr>
            <w:r>
              <w:rPr>
                <w:spacing w:val="0"/>
                <w:kern w:val="0"/>
                <w:sz w:val="20"/>
                <w:szCs w:val="20"/>
              </w:rPr>
              <w:t>ОГРНИП - для гражданина, являющегося индивидуальным предпринимателем</w:t>
            </w:r>
          </w:p>
        </w:tc>
        <w:tc>
          <w:tcPr>
            <w:tcW w:w="473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left="0" w:right="0"/>
              <w:jc w:val="left"/>
              <w:rPr>
                <w:sz w:val="20"/>
              </w:rPr>
            </w:pPr>
            <w:r>
              <w:rPr>
                <w:sz w:val="20"/>
              </w:rPr>
            </w:r>
          </w:p>
        </w:tc>
      </w:tr>
      <w:tr>
        <w:trPr/>
        <w:tc>
          <w:tcPr>
            <w:tcW w:w="485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hanging="0" w:left="0" w:right="0"/>
              <w:jc w:val="both"/>
              <w:rPr>
                <w:spacing w:val="0"/>
                <w:kern w:val="0"/>
                <w:sz w:val="20"/>
                <w:szCs w:val="20"/>
              </w:rPr>
            </w:pPr>
            <w:r>
              <w:rPr>
                <w:spacing w:val="0"/>
                <w:kern w:val="0"/>
                <w:sz w:val="20"/>
                <w:szCs w:val="20"/>
              </w:rPr>
              <w:t>Контактный телефон</w:t>
            </w:r>
          </w:p>
        </w:tc>
        <w:tc>
          <w:tcPr>
            <w:tcW w:w="473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left="0" w:right="0"/>
              <w:jc w:val="left"/>
              <w:rPr>
                <w:sz w:val="20"/>
              </w:rPr>
            </w:pPr>
            <w:r>
              <w:rPr>
                <w:sz w:val="20"/>
              </w:rPr>
            </w:r>
          </w:p>
        </w:tc>
      </w:tr>
      <w:tr>
        <w:trPr/>
        <w:tc>
          <w:tcPr>
            <w:tcW w:w="485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hanging="0" w:left="0" w:right="0"/>
              <w:jc w:val="both"/>
              <w:rPr>
                <w:spacing w:val="0"/>
                <w:kern w:val="0"/>
                <w:sz w:val="20"/>
                <w:szCs w:val="20"/>
              </w:rPr>
            </w:pPr>
            <w:r>
              <w:rPr>
                <w:spacing w:val="0"/>
                <w:kern w:val="0"/>
                <w:sz w:val="20"/>
                <w:szCs w:val="20"/>
              </w:rPr>
              <w:t>Почтовый адрес, адрес электронной почты (при наличии)</w:t>
            </w:r>
          </w:p>
        </w:tc>
        <w:tc>
          <w:tcPr>
            <w:tcW w:w="473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left="0" w:right="0"/>
              <w:jc w:val="left"/>
              <w:rPr>
                <w:sz w:val="20"/>
              </w:rPr>
            </w:pPr>
            <w:r>
              <w:rPr>
                <w:sz w:val="20"/>
              </w:rPr>
            </w:r>
          </w:p>
        </w:tc>
      </w:tr>
      <w:tr>
        <w:trPr/>
        <w:tc>
          <w:tcPr>
            <w:tcW w:w="9580" w:type="dxa"/>
            <w:gridSpan w:val="2"/>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left="0" w:right="0"/>
              <w:jc w:val="center"/>
              <w:rPr>
                <w:spacing w:val="0"/>
                <w:kern w:val="0"/>
                <w:sz w:val="20"/>
                <w:szCs w:val="20"/>
              </w:rPr>
            </w:pPr>
            <w:r>
              <w:rPr>
                <w:spacing w:val="0"/>
                <w:kern w:val="0"/>
                <w:sz w:val="20"/>
                <w:szCs w:val="20"/>
              </w:rPr>
              <w:t>Сведения о заявителе (юридическое лицо)</w:t>
            </w:r>
          </w:p>
        </w:tc>
      </w:tr>
      <w:tr>
        <w:trPr/>
        <w:tc>
          <w:tcPr>
            <w:tcW w:w="4850" w:type="dxa"/>
            <w:tcBorders>
              <w:top w:val="single" w:sz="4" w:space="0" w:color="000001"/>
              <w:left w:val="single" w:sz="4" w:space="0" w:color="000001"/>
              <w:bottom w:val="single" w:sz="4" w:space="0" w:color="000001"/>
            </w:tcBorders>
          </w:tcPr>
          <w:p>
            <w:pPr>
              <w:pStyle w:val="Normal11"/>
              <w:widowControl w:val="false"/>
              <w:suppressAutoHyphens w:val="true"/>
              <w:spacing w:lineRule="auto" w:line="240"/>
              <w:ind w:hanging="0" w:left="0" w:right="0"/>
              <w:jc w:val="both"/>
              <w:rPr>
                <w:spacing w:val="0"/>
                <w:kern w:val="0"/>
                <w:szCs w:val="20"/>
              </w:rPr>
            </w:pPr>
            <w:r>
              <w:rPr>
                <w:spacing w:val="0"/>
                <w:kern w:val="0"/>
                <w:sz w:val="20"/>
                <w:szCs w:val="20"/>
              </w:rPr>
              <w:t>Полное и сокращенное наименование</w:t>
            </w:r>
          </w:p>
        </w:tc>
        <w:tc>
          <w:tcPr>
            <w:tcW w:w="473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left="0" w:right="0"/>
              <w:jc w:val="left"/>
              <w:rPr>
                <w:sz w:val="20"/>
              </w:rPr>
            </w:pPr>
            <w:r>
              <w:rPr>
                <w:sz w:val="20"/>
              </w:rPr>
            </w:r>
          </w:p>
        </w:tc>
      </w:tr>
      <w:tr>
        <w:trPr/>
        <w:tc>
          <w:tcPr>
            <w:tcW w:w="485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hanging="0" w:left="0" w:right="0"/>
              <w:jc w:val="both"/>
              <w:rPr>
                <w:spacing w:val="0"/>
                <w:kern w:val="0"/>
                <w:sz w:val="20"/>
                <w:szCs w:val="20"/>
              </w:rPr>
            </w:pPr>
            <w:r>
              <w:rPr>
                <w:spacing w:val="0"/>
                <w:kern w:val="0"/>
                <w:sz w:val="20"/>
                <w:szCs w:val="20"/>
              </w:rPr>
              <w:t>Юридический адрес</w:t>
            </w:r>
          </w:p>
        </w:tc>
        <w:tc>
          <w:tcPr>
            <w:tcW w:w="473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left="0" w:right="0"/>
              <w:jc w:val="left"/>
              <w:rPr>
                <w:sz w:val="20"/>
              </w:rPr>
            </w:pPr>
            <w:r>
              <w:rPr>
                <w:sz w:val="20"/>
              </w:rPr>
            </w:r>
          </w:p>
        </w:tc>
      </w:tr>
      <w:tr>
        <w:trPr>
          <w:trHeight w:val="352" w:hRule="atLeast"/>
        </w:trPr>
        <w:tc>
          <w:tcPr>
            <w:tcW w:w="485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hanging="0" w:left="0" w:right="0"/>
              <w:jc w:val="both"/>
              <w:rPr>
                <w:spacing w:val="0"/>
                <w:kern w:val="0"/>
                <w:sz w:val="20"/>
                <w:szCs w:val="20"/>
              </w:rPr>
            </w:pPr>
            <w:r>
              <w:rPr>
                <w:spacing w:val="0"/>
                <w:kern w:val="0"/>
                <w:sz w:val="20"/>
                <w:szCs w:val="20"/>
              </w:rPr>
              <w:t>ИНН</w:t>
            </w:r>
          </w:p>
        </w:tc>
        <w:tc>
          <w:tcPr>
            <w:tcW w:w="473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left="0" w:right="0"/>
              <w:jc w:val="left"/>
              <w:rPr>
                <w:sz w:val="20"/>
              </w:rPr>
            </w:pPr>
            <w:r>
              <w:rPr>
                <w:sz w:val="20"/>
              </w:rPr>
            </w:r>
          </w:p>
        </w:tc>
      </w:tr>
      <w:tr>
        <w:trPr>
          <w:trHeight w:val="352" w:hRule="atLeast"/>
        </w:trPr>
        <w:tc>
          <w:tcPr>
            <w:tcW w:w="485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hanging="0" w:left="0" w:right="0"/>
              <w:jc w:val="both"/>
              <w:rPr>
                <w:spacing w:val="0"/>
                <w:kern w:val="0"/>
                <w:sz w:val="20"/>
                <w:szCs w:val="20"/>
              </w:rPr>
            </w:pPr>
            <w:r>
              <w:rPr>
                <w:spacing w:val="0"/>
                <w:kern w:val="0"/>
                <w:sz w:val="20"/>
                <w:szCs w:val="20"/>
              </w:rPr>
              <w:t>ОГРН</w:t>
            </w:r>
          </w:p>
        </w:tc>
        <w:tc>
          <w:tcPr>
            <w:tcW w:w="473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left="0" w:right="0"/>
              <w:jc w:val="left"/>
              <w:rPr>
                <w:sz w:val="20"/>
              </w:rPr>
            </w:pPr>
            <w:r>
              <w:rPr>
                <w:sz w:val="20"/>
              </w:rPr>
            </w:r>
          </w:p>
        </w:tc>
      </w:tr>
      <w:tr>
        <w:trPr>
          <w:trHeight w:val="352" w:hRule="atLeast"/>
        </w:trPr>
        <w:tc>
          <w:tcPr>
            <w:tcW w:w="485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hanging="0" w:left="0" w:right="0"/>
              <w:jc w:val="both"/>
              <w:rPr>
                <w:spacing w:val="0"/>
                <w:kern w:val="0"/>
                <w:sz w:val="20"/>
                <w:szCs w:val="20"/>
              </w:rPr>
            </w:pPr>
            <w:r>
              <w:rPr>
                <w:spacing w:val="0"/>
                <w:kern w:val="0"/>
                <w:sz w:val="20"/>
                <w:szCs w:val="20"/>
              </w:rPr>
              <w:t>Фамилия, имя, отчество представителя организации, уполномоченного действовать без доверенности</w:t>
            </w:r>
          </w:p>
        </w:tc>
        <w:tc>
          <w:tcPr>
            <w:tcW w:w="473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left="0" w:right="0"/>
              <w:jc w:val="left"/>
              <w:rPr>
                <w:sz w:val="20"/>
              </w:rPr>
            </w:pPr>
            <w:r>
              <w:rPr>
                <w:sz w:val="20"/>
              </w:rPr>
            </w:r>
          </w:p>
        </w:tc>
      </w:tr>
      <w:tr>
        <w:trPr>
          <w:trHeight w:val="352" w:hRule="atLeast"/>
        </w:trPr>
        <w:tc>
          <w:tcPr>
            <w:tcW w:w="485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hanging="0" w:left="0" w:right="0"/>
              <w:jc w:val="both"/>
              <w:rPr>
                <w:spacing w:val="0"/>
                <w:kern w:val="0"/>
                <w:sz w:val="20"/>
                <w:szCs w:val="20"/>
              </w:rPr>
            </w:pPr>
            <w:r>
              <w:rPr>
                <w:spacing w:val="0"/>
                <w:kern w:val="0"/>
                <w:sz w:val="20"/>
                <w:szCs w:val="20"/>
              </w:rPr>
              <w:t>Должность представителя, уполномоченного действовать без доверенности</w:t>
            </w:r>
          </w:p>
        </w:tc>
        <w:tc>
          <w:tcPr>
            <w:tcW w:w="473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left="0" w:right="0"/>
              <w:jc w:val="left"/>
              <w:rPr>
                <w:sz w:val="20"/>
              </w:rPr>
            </w:pPr>
            <w:r>
              <w:rPr>
                <w:sz w:val="20"/>
              </w:rPr>
            </w:r>
          </w:p>
        </w:tc>
      </w:tr>
      <w:tr>
        <w:trPr/>
        <w:tc>
          <w:tcPr>
            <w:tcW w:w="485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hanging="0" w:left="0" w:right="0"/>
              <w:jc w:val="left"/>
              <w:rPr>
                <w:spacing w:val="0"/>
                <w:kern w:val="0"/>
                <w:sz w:val="20"/>
                <w:szCs w:val="20"/>
              </w:rPr>
            </w:pPr>
            <w:r>
              <w:rPr>
                <w:spacing w:val="0"/>
                <w:kern w:val="0"/>
                <w:sz w:val="20"/>
                <w:szCs w:val="20"/>
              </w:rPr>
              <w:t>Контактные телефоны</w:t>
            </w:r>
          </w:p>
        </w:tc>
        <w:tc>
          <w:tcPr>
            <w:tcW w:w="473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left="0" w:right="0"/>
              <w:jc w:val="left"/>
              <w:rPr>
                <w:sz w:val="20"/>
              </w:rPr>
            </w:pPr>
            <w:r>
              <w:rPr>
                <w:sz w:val="20"/>
              </w:rPr>
            </w:r>
          </w:p>
        </w:tc>
      </w:tr>
      <w:tr>
        <w:trPr/>
        <w:tc>
          <w:tcPr>
            <w:tcW w:w="485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hanging="0" w:left="0" w:right="0"/>
              <w:jc w:val="both"/>
              <w:rPr>
                <w:spacing w:val="0"/>
                <w:kern w:val="0"/>
                <w:sz w:val="20"/>
                <w:szCs w:val="20"/>
              </w:rPr>
            </w:pPr>
            <w:r>
              <w:rPr>
                <w:spacing w:val="0"/>
                <w:kern w:val="0"/>
                <w:sz w:val="20"/>
                <w:szCs w:val="20"/>
              </w:rPr>
              <w:t>Почтовый адрес, адрес электронной почты (при наличии)</w:t>
            </w:r>
          </w:p>
        </w:tc>
        <w:tc>
          <w:tcPr>
            <w:tcW w:w="473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left="0" w:right="0"/>
              <w:jc w:val="left"/>
              <w:rPr>
                <w:sz w:val="20"/>
              </w:rPr>
            </w:pPr>
            <w:r>
              <w:rPr>
                <w:sz w:val="20"/>
              </w:rPr>
            </w:r>
          </w:p>
        </w:tc>
      </w:tr>
      <w:tr>
        <w:trPr/>
        <w:tc>
          <w:tcPr>
            <w:tcW w:w="9580" w:type="dxa"/>
            <w:gridSpan w:val="2"/>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left="0" w:right="0"/>
              <w:jc w:val="center"/>
              <w:rPr>
                <w:spacing w:val="0"/>
                <w:kern w:val="0"/>
                <w:sz w:val="20"/>
                <w:szCs w:val="20"/>
              </w:rPr>
            </w:pPr>
            <w:r>
              <w:rPr>
                <w:spacing w:val="0"/>
                <w:kern w:val="0"/>
                <w:sz w:val="20"/>
                <w:szCs w:val="20"/>
              </w:rPr>
              <w:t>Для лица, действующего на основании документа, подтверждающего полномочия действовать от имени заявителя</w:t>
            </w:r>
          </w:p>
        </w:tc>
      </w:tr>
      <w:tr>
        <w:trPr/>
        <w:tc>
          <w:tcPr>
            <w:tcW w:w="4850" w:type="dxa"/>
            <w:tcBorders>
              <w:top w:val="single" w:sz="4" w:space="0" w:color="000001"/>
              <w:left w:val="single" w:sz="4" w:space="0" w:color="000001"/>
              <w:bottom w:val="single" w:sz="4" w:space="0" w:color="000001"/>
            </w:tcBorders>
          </w:tcPr>
          <w:p>
            <w:pPr>
              <w:pStyle w:val="ConsPlusNormal01"/>
              <w:suppressAutoHyphens w:val="true"/>
              <w:spacing w:lineRule="auto" w:line="240"/>
              <w:ind w:hanging="0" w:left="0" w:right="0"/>
              <w:jc w:val="both"/>
              <w:rPr>
                <w:spacing w:val="0"/>
                <w:kern w:val="0"/>
                <w:szCs w:val="20"/>
              </w:rPr>
            </w:pPr>
            <w:r>
              <w:rPr>
                <w:rFonts w:ascii="Times New Roman" w:hAnsi="Times New Roman"/>
                <w:spacing w:val="0"/>
                <w:kern w:val="0"/>
                <w:szCs w:val="20"/>
              </w:rPr>
              <w:t>Фамилия, имя, отчество  (при наличии) лица, действующего от имени физического или юридического лица</w:t>
            </w:r>
          </w:p>
        </w:tc>
        <w:tc>
          <w:tcPr>
            <w:tcW w:w="473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left="0" w:right="0"/>
              <w:jc w:val="left"/>
              <w:rPr>
                <w:sz w:val="20"/>
              </w:rPr>
            </w:pPr>
            <w:r>
              <w:rPr>
                <w:sz w:val="20"/>
              </w:rPr>
            </w:r>
          </w:p>
        </w:tc>
      </w:tr>
      <w:tr>
        <w:trPr>
          <w:trHeight w:val="352" w:hRule="atLeast"/>
        </w:trPr>
        <w:tc>
          <w:tcPr>
            <w:tcW w:w="485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hanging="0" w:left="0" w:right="0"/>
              <w:jc w:val="both"/>
              <w:rPr>
                <w:spacing w:val="0"/>
                <w:kern w:val="0"/>
                <w:sz w:val="20"/>
                <w:szCs w:val="20"/>
              </w:rPr>
            </w:pPr>
            <w:r>
              <w:rPr>
                <w:spacing w:val="0"/>
                <w:kern w:val="0"/>
                <w:sz w:val="20"/>
                <w:szCs w:val="20"/>
              </w:rPr>
              <w:t>Данные документа, подтверждающего полномочия лица действовать от имени физического или юридического лица</w:t>
            </w:r>
          </w:p>
        </w:tc>
        <w:tc>
          <w:tcPr>
            <w:tcW w:w="473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left="0" w:right="0"/>
              <w:jc w:val="left"/>
              <w:rPr>
                <w:sz w:val="20"/>
              </w:rPr>
            </w:pPr>
            <w:r>
              <w:rPr>
                <w:sz w:val="20"/>
              </w:rPr>
            </w:r>
          </w:p>
        </w:tc>
      </w:tr>
      <w:tr>
        <w:trPr>
          <w:trHeight w:val="352" w:hRule="atLeast"/>
        </w:trPr>
        <w:tc>
          <w:tcPr>
            <w:tcW w:w="485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hanging="0" w:left="0" w:right="0"/>
              <w:jc w:val="both"/>
              <w:rPr>
                <w:spacing w:val="0"/>
                <w:kern w:val="0"/>
                <w:sz w:val="20"/>
                <w:szCs w:val="20"/>
              </w:rPr>
            </w:pPr>
            <w:r>
              <w:rPr>
                <w:spacing w:val="0"/>
                <w:kern w:val="0"/>
                <w:sz w:val="20"/>
                <w:szCs w:val="20"/>
              </w:rPr>
              <w:t>Контактные телефоны</w:t>
            </w:r>
          </w:p>
        </w:tc>
        <w:tc>
          <w:tcPr>
            <w:tcW w:w="473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left="0" w:right="0"/>
              <w:jc w:val="left"/>
              <w:rPr>
                <w:sz w:val="20"/>
              </w:rPr>
            </w:pPr>
            <w:r>
              <w:rPr>
                <w:sz w:val="20"/>
              </w:rPr>
            </w:r>
          </w:p>
        </w:tc>
      </w:tr>
      <w:tr>
        <w:trPr/>
        <w:tc>
          <w:tcPr>
            <w:tcW w:w="4850" w:type="dxa"/>
            <w:tcBorders>
              <w:top w:val="single" w:sz="4" w:space="0" w:color="000001"/>
              <w:left w:val="single" w:sz="4" w:space="0" w:color="000001"/>
              <w:bottom w:val="single" w:sz="4" w:space="0" w:color="000001"/>
            </w:tcBorders>
          </w:tcPr>
          <w:p>
            <w:pPr>
              <w:pStyle w:val="Normal"/>
              <w:widowControl w:val="false"/>
              <w:suppressAutoHyphens w:val="true"/>
              <w:spacing w:lineRule="auto" w:line="240"/>
              <w:ind w:hanging="0" w:left="0" w:right="0"/>
              <w:jc w:val="both"/>
              <w:rPr>
                <w:spacing w:val="0"/>
                <w:kern w:val="0"/>
                <w:sz w:val="20"/>
                <w:szCs w:val="20"/>
              </w:rPr>
            </w:pPr>
            <w:r>
              <w:rPr>
                <w:spacing w:val="0"/>
                <w:kern w:val="0"/>
                <w:sz w:val="20"/>
                <w:szCs w:val="20"/>
              </w:rPr>
              <w:t>Адрес электронной почты (при наличии)</w:t>
            </w:r>
          </w:p>
        </w:tc>
        <w:tc>
          <w:tcPr>
            <w:tcW w:w="4730" w:type="dxa"/>
            <w:tcBorders>
              <w:top w:val="single" w:sz="4" w:space="0" w:color="000001"/>
              <w:left w:val="single" w:sz="4" w:space="0" w:color="000001"/>
              <w:bottom w:val="single" w:sz="4" w:space="0" w:color="000001"/>
              <w:right w:val="single" w:sz="4" w:space="0" w:color="000001"/>
            </w:tcBorders>
          </w:tcPr>
          <w:p>
            <w:pPr>
              <w:pStyle w:val="Normal"/>
              <w:widowControl w:val="false"/>
              <w:suppressAutoHyphens w:val="true"/>
              <w:spacing w:lineRule="auto" w:line="240"/>
              <w:ind w:firstLine="709" w:left="0" w:right="0"/>
              <w:jc w:val="left"/>
              <w:rPr>
                <w:sz w:val="20"/>
              </w:rPr>
            </w:pPr>
            <w:r>
              <w:rPr>
                <w:sz w:val="20"/>
              </w:rPr>
            </w:r>
          </w:p>
        </w:tc>
      </w:tr>
    </w:tbl>
    <w:p>
      <w:pPr>
        <w:pStyle w:val="Normal"/>
        <w:spacing w:lineRule="auto" w:line="240"/>
        <w:jc w:val="center"/>
        <w:rPr>
          <w:sz w:val="20"/>
        </w:rPr>
      </w:pPr>
      <w:r>
        <w:rPr>
          <w:sz w:val="20"/>
        </w:rPr>
      </w:r>
    </w:p>
    <w:p>
      <w:pPr>
        <w:pStyle w:val="Normal"/>
        <w:spacing w:lineRule="auto" w:line="240"/>
        <w:ind w:firstLine="709" w:left="0" w:right="0"/>
        <w:jc w:val="both"/>
        <w:rPr/>
      </w:pPr>
      <w:r>
        <w:rPr>
          <w:sz w:val="20"/>
        </w:rPr>
        <w:t>Прошу принять завершенное переустройство и(или) перепланировку ____________________________</w:t>
      </w:r>
    </w:p>
    <w:p>
      <w:pPr>
        <w:pStyle w:val="Normal"/>
        <w:spacing w:lineRule="auto" w:line="240"/>
        <w:rPr/>
      </w:pPr>
      <w:r>
        <w:rPr>
          <w:sz w:val="20"/>
        </w:rPr>
        <w:t xml:space="preserve">и (или) иные работы приемочной комиссией. </w:t>
      </w:r>
    </w:p>
    <w:p>
      <w:pPr>
        <w:pStyle w:val="Normal"/>
        <w:spacing w:lineRule="auto" w:line="240"/>
        <w:ind w:firstLine="709" w:left="0" w:right="0"/>
        <w:rPr/>
      </w:pPr>
      <w:r>
        <w:rPr>
          <w:sz w:val="20"/>
        </w:rPr>
        <w:t>Адрес помещения: ________________________________________________________________________</w:t>
      </w:r>
    </w:p>
    <w:p>
      <w:pPr>
        <w:pStyle w:val="Normal"/>
        <w:spacing w:lineRule="auto" w:line="240"/>
        <w:rPr/>
      </w:pPr>
      <w:r>
        <w:rPr>
          <w:sz w:val="20"/>
        </w:rPr>
        <w:t>_______________________________________________________________________________________________.</w:t>
      </w:r>
    </w:p>
    <w:p>
      <w:pPr>
        <w:pStyle w:val="Normal"/>
        <w:spacing w:lineRule="auto" w:line="240"/>
        <w:rPr>
          <w:sz w:val="20"/>
        </w:rPr>
      </w:pPr>
      <w:r>
        <w:rPr>
          <w:sz w:val="20"/>
        </w:rPr>
      </w:r>
    </w:p>
    <w:p>
      <w:pPr>
        <w:pStyle w:val="Normal"/>
        <w:spacing w:lineRule="auto" w:line="240"/>
        <w:rPr/>
      </w:pPr>
      <w:r>
        <w:rPr>
          <w:sz w:val="20"/>
        </w:rPr>
        <w:t>Способ выдачи документов (нужное отметить):</w:t>
      </w:r>
    </w:p>
    <w:p>
      <w:pPr>
        <w:pStyle w:val="Normal"/>
        <w:spacing w:lineRule="auto" w:line="240"/>
        <w:ind w:hanging="360" w:left="360" w:right="0"/>
        <w:rPr/>
      </w:pPr>
      <w:r>
        <w:rPr>
          <w:sz w:val="20"/>
        </w:rPr>
        <w:t xml:space="preserve">⁯  </w:t>
      </w:r>
      <w:r>
        <w:rPr>
          <w:sz w:val="20"/>
        </w:rPr>
        <w:t>лично      ⁯  направление посредством почтового отправления с уведомлением</w:t>
      </w:r>
    </w:p>
    <w:p>
      <w:pPr>
        <w:pStyle w:val="Normal"/>
        <w:spacing w:lineRule="auto" w:line="240"/>
        <w:ind w:hanging="360" w:left="360" w:right="0"/>
        <w:rPr>
          <w:sz w:val="20"/>
        </w:rPr>
      </w:pPr>
      <w:r>
        <w:rPr>
          <w:sz w:val="20"/>
        </w:rPr>
      </w:r>
    </w:p>
    <w:p>
      <w:pPr>
        <w:pStyle w:val="Normal"/>
        <w:spacing w:lineRule="auto" w:line="240"/>
        <w:ind w:hanging="360" w:left="360" w:right="0"/>
        <w:rPr/>
      </w:pPr>
      <w:r>
        <w:rPr>
          <w:sz w:val="20"/>
        </w:rPr>
        <w:t xml:space="preserve">⁯  </w:t>
      </w:r>
      <w:r>
        <w:rPr>
          <w:sz w:val="20"/>
        </w:rPr>
        <w:t>в МФЦ**     ⁯  в личном кабинете на Едином портале*</w:t>
      </w:r>
    </w:p>
    <w:p>
      <w:pPr>
        <w:pStyle w:val="Normal"/>
        <w:spacing w:lineRule="auto" w:line="240"/>
        <w:ind w:hanging="360" w:left="360" w:right="0"/>
        <w:rPr/>
      </w:pPr>
      <w:r>
        <w:rPr>
          <w:sz w:val="20"/>
        </w:rPr>
        <w:t xml:space="preserve">⁯  </w:t>
      </w:r>
      <w:r>
        <w:rPr>
          <w:sz w:val="20"/>
        </w:rPr>
        <w:t xml:space="preserve">по электронной почте.   </w:t>
      </w:r>
    </w:p>
    <w:p>
      <w:pPr>
        <w:pStyle w:val="Normal"/>
        <w:spacing w:lineRule="auto" w:line="240"/>
        <w:ind w:firstLine="709" w:left="0" w:right="0"/>
        <w:rPr>
          <w:sz w:val="20"/>
        </w:rPr>
      </w:pPr>
      <w:r>
        <w:rPr>
          <w:sz w:val="20"/>
        </w:rPr>
      </w:r>
    </w:p>
    <w:p>
      <w:pPr>
        <w:pStyle w:val="Normal"/>
        <w:spacing w:lineRule="auto" w:line="240"/>
        <w:rPr/>
      </w:pPr>
      <w:r>
        <w:rPr>
          <w:sz w:val="20"/>
        </w:rPr>
        <w:t>* в случае если заявление подано посредством Единого портала.</w:t>
      </w:r>
    </w:p>
    <w:p>
      <w:pPr>
        <w:pStyle w:val="Normal"/>
        <w:spacing w:lineRule="auto" w:line="240"/>
        <w:rPr/>
      </w:pPr>
      <w:r>
        <w:rPr>
          <w:sz w:val="20"/>
        </w:rPr>
        <w:t>** в случае если заявление подано через МФЦ.</w:t>
      </w:r>
    </w:p>
    <w:p>
      <w:pPr>
        <w:pStyle w:val="Normal"/>
        <w:spacing w:lineRule="auto" w:line="240"/>
        <w:rPr>
          <w:sz w:val="20"/>
        </w:rPr>
      </w:pPr>
      <w:r>
        <w:rPr>
          <w:sz w:val="20"/>
        </w:rPr>
      </w:r>
    </w:p>
    <w:p>
      <w:pPr>
        <w:pStyle w:val="Normal"/>
        <w:spacing w:lineRule="auto" w:line="240"/>
        <w:rPr>
          <w:sz w:val="20"/>
        </w:rPr>
      </w:pPr>
      <w:r>
        <w:rPr>
          <w:sz w:val="20"/>
        </w:rPr>
      </w:r>
    </w:p>
    <w:p>
      <w:pPr>
        <w:pStyle w:val="Normal"/>
        <w:spacing w:lineRule="auto" w:line="240"/>
        <w:rPr/>
      </w:pPr>
      <w:r>
        <w:rPr>
          <w:sz w:val="20"/>
        </w:rPr>
        <w:t>___________________                                                   ____________________</w:t>
      </w:r>
    </w:p>
    <w:p>
      <w:pPr>
        <w:pStyle w:val="Normal"/>
        <w:spacing w:lineRule="auto" w:line="240"/>
        <w:jc w:val="both"/>
        <w:rPr/>
      </w:pPr>
      <w:r>
        <w:rPr>
          <w:sz w:val="20"/>
        </w:rPr>
        <w:t xml:space="preserve">              </w:t>
      </w:r>
      <w:r>
        <w:rPr>
          <w:sz w:val="20"/>
        </w:rPr>
        <w:t>дата                                                                            подпись</w:t>
      </w:r>
    </w:p>
    <w:p>
      <w:pPr>
        <w:pStyle w:val="Normal"/>
        <w:spacing w:lineRule="auto" w:line="240"/>
        <w:rPr/>
      </w:pPr>
      <w:r>
        <w:rPr>
          <w:sz w:val="20"/>
        </w:rPr>
        <w:t xml:space="preserve"> </w:t>
      </w:r>
    </w:p>
    <w:p>
      <w:pPr>
        <w:pStyle w:val="ConsPlusNormal01"/>
        <w:widowControl/>
        <w:spacing w:lineRule="auto" w:line="240"/>
        <w:ind w:hanging="0" w:left="0" w:right="0"/>
        <w:jc w:val="right"/>
        <w:rPr/>
      </w:pPr>
      <w:r>
        <w:rPr/>
      </w:r>
    </w:p>
    <w:sectPr>
      <w:type w:val="nextPage"/>
      <w:pgSz w:w="11906" w:h="16838"/>
      <w:pgMar w:left="1701" w:right="567" w:gutter="0" w:header="0" w:top="1134" w:footer="0" w:bottom="1134"/>
      <w:pgNumType w:start="1"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default"/>
  </w:font>
  <w:font w:name="Times New Roman">
    <w:charset w:val="01"/>
    <w:family w:val="roman"/>
    <w:pitch w:val="default"/>
  </w:font>
  <w:font w:name="Cambria">
    <w:charset w:val="01"/>
    <w:family w:val="roman"/>
    <w:pitch w:val="default"/>
  </w:font>
  <w:font w:name="XO Thames">
    <w:charset w:val="01"/>
    <w:family w:val="roman"/>
    <w:pitch w:val="default"/>
  </w:font>
  <w:font w:name="Arial">
    <w:charset w:val="01"/>
    <w:family w:val="roman"/>
    <w:pitch w:val="default"/>
  </w:font>
  <w:font w:name="Courier New">
    <w:charset w:val="01"/>
    <w:family w:val="roman"/>
    <w:pitch w:val="default"/>
  </w:font>
  <w:font w:name="Arial Unicode MS">
    <w:charset w:val="01"/>
    <w:family w:val="roman"/>
    <w:pitch w:val="default"/>
  </w:font>
  <w:font w:name="Tahoma">
    <w:charset w:val="01"/>
    <w:family w:val="roman"/>
    <w:pitch w:val="default"/>
  </w:font>
  <w:font w:name="Liberation Sans">
    <w:altName w:val="Arial"/>
    <w:charset w:val="01"/>
    <w:family w:val="roman"/>
    <w:pitch w:val="default"/>
  </w:font>
  <w:font w:name="Calibri Light">
    <w:charset w:val="01"/>
    <w:family w:val="roman"/>
    <w:pitch w:val="default"/>
  </w:font>
  <w:font w:name="Times New Roman CYR">
    <w:charset w:val="01"/>
    <w:family w:val="roman"/>
    <w:pitch w:val="default"/>
  </w:font>
  <w:font w:name="PT Astra Serif">
    <w:charset w:val="01"/>
    <w:family w:val="roman"/>
    <w:pitch w:val="default"/>
  </w:font>
  <w:font w:name="Tinos">
    <w:charset w:val="01"/>
    <w:family w:val="auto"/>
    <w:pitch w:val="variable"/>
  </w:font>
  <w:font w:name="Tinos">
    <w:charset w:val="01"/>
    <w:family w:val="roman"/>
    <w:pitch w:val="default"/>
  </w:font>
  <w:font w:name="Liberation Serif">
    <w:altName w:val="Times New Roman"/>
    <w:charset w:val="01"/>
    <w:family w:val="roman"/>
    <w:pitch w:val="default"/>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36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36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360"/>
      </w:pPr>
      <w:rPr/>
    </w:lvl>
  </w:abstractNum>
  <w:abstractNum w:abstractNumId="2">
    <w:lvl w:ilvl="0">
      <w:start w:val="1"/>
      <w:numFmt w:val="decimal"/>
      <w:lvlText w:val=""/>
      <w:lvlJc w:val="left"/>
      <w:pPr>
        <w:tabs>
          <w:tab w:val="num" w:pos="0"/>
        </w:tabs>
        <w:ind w:left="0" w:hanging="0"/>
      </w:pPr>
      <w:rPr/>
    </w:lvl>
    <w:lvl w:ilvl="1">
      <w:start w:val="1"/>
      <w:numFmt w:val="decimal"/>
      <w:lvlText w:val=""/>
      <w:lvlJc w:val="left"/>
      <w:pPr>
        <w:tabs>
          <w:tab w:val="num" w:pos="0"/>
        </w:tabs>
        <w:ind w:left="0" w:hanging="0"/>
      </w:pPr>
      <w:rPr/>
    </w:lvl>
    <w:lvl w:ilvl="2">
      <w:start w:val="1"/>
      <w:numFmt w:val="decimal"/>
      <w:lvlText w:val=""/>
      <w:lvlJc w:val="left"/>
      <w:pPr>
        <w:tabs>
          <w:tab w:val="num" w:pos="0"/>
        </w:tabs>
        <w:ind w:left="0" w:hanging="0"/>
      </w:pPr>
      <w:rPr/>
    </w:lvl>
    <w:lvl w:ilvl="3">
      <w:start w:val="1"/>
      <w:numFmt w:val="decimal"/>
      <w:lvlText w:val=""/>
      <w:lvlJc w:val="left"/>
      <w:pPr>
        <w:tabs>
          <w:tab w:val="num" w:pos="0"/>
        </w:tabs>
        <w:ind w:left="0" w:hanging="0"/>
      </w:pPr>
      <w:rPr/>
    </w:lvl>
    <w:lvl w:ilvl="4">
      <w:start w:val="1"/>
      <w:numFmt w:val="decimal"/>
      <w:lvlText w:val=""/>
      <w:lvlJc w:val="left"/>
      <w:pPr>
        <w:tabs>
          <w:tab w:val="num" w:pos="0"/>
        </w:tabs>
        <w:ind w:left="0" w:hanging="0"/>
      </w:pPr>
      <w:rPr/>
    </w:lvl>
    <w:lvl w:ilvl="5">
      <w:start w:val="1"/>
      <w:numFmt w:val="decimal"/>
      <w:lvlText w:val=""/>
      <w:lvlJc w:val="left"/>
      <w:pPr>
        <w:tabs>
          <w:tab w:val="num" w:pos="0"/>
        </w:tabs>
        <w:ind w:left="0" w:hanging="0"/>
      </w:pPr>
      <w:rPr/>
    </w:lvl>
    <w:lvl w:ilvl="6">
      <w:start w:val="1"/>
      <w:numFmt w:val="decimal"/>
      <w:lvlText w:val=""/>
      <w:lvlJc w:val="left"/>
      <w:pPr>
        <w:tabs>
          <w:tab w:val="num" w:pos="0"/>
        </w:tabs>
        <w:ind w:left="0" w:hanging="0"/>
      </w:pPr>
      <w:rPr/>
    </w:lvl>
    <w:lvl w:ilvl="7">
      <w:start w:val="1"/>
      <w:numFmt w:val="decimal"/>
      <w:lvlText w:val=""/>
      <w:lvlJc w:val="left"/>
      <w:pPr>
        <w:tabs>
          <w:tab w:val="num" w:pos="0"/>
        </w:tabs>
        <w:ind w:left="0" w:hanging="0"/>
      </w:pPr>
      <w:rPr/>
    </w:lvl>
    <w:lvl w:ilvl="8">
      <w:start w:val="1"/>
      <w:numFmt w:val="decimal"/>
      <w:lvlText w:val=""/>
      <w:lvlJc w:val="left"/>
      <w:pPr>
        <w:tabs>
          <w:tab w:val="num" w:pos="0"/>
        </w:tabs>
        <w:ind w:left="0" w:hanging="0"/>
      </w:pPr>
      <w:rPr/>
    </w:lvl>
  </w:abstractNum>
  <w:abstractNum w:abstractNumId="3">
    <w:lvl w:ilvl="0">
      <w:start w:val="1"/>
      <w:numFmt w:val="decimal"/>
      <w:lvlText w:val=""/>
      <w:lvlJc w:val="left"/>
      <w:pPr>
        <w:tabs>
          <w:tab w:val="num" w:pos="0"/>
        </w:tabs>
        <w:ind w:left="0" w:hanging="0"/>
      </w:pPr>
      <w:rPr/>
    </w:lvl>
    <w:lvl w:ilvl="1">
      <w:start w:val="1"/>
      <w:numFmt w:val="decimal"/>
      <w:lvlText w:val=""/>
      <w:lvlJc w:val="left"/>
      <w:pPr>
        <w:tabs>
          <w:tab w:val="num" w:pos="0"/>
        </w:tabs>
        <w:ind w:left="0" w:hanging="0"/>
      </w:pPr>
      <w:rPr/>
    </w:lvl>
    <w:lvl w:ilvl="2">
      <w:start w:val="1"/>
      <w:numFmt w:val="decimal"/>
      <w:lvlText w:val=""/>
      <w:lvlJc w:val="left"/>
      <w:pPr>
        <w:tabs>
          <w:tab w:val="num" w:pos="0"/>
        </w:tabs>
        <w:ind w:left="0" w:hanging="0"/>
      </w:pPr>
      <w:rPr/>
    </w:lvl>
    <w:lvl w:ilvl="3">
      <w:start w:val="1"/>
      <w:numFmt w:val="decimal"/>
      <w:lvlText w:val=""/>
      <w:lvlJc w:val="left"/>
      <w:pPr>
        <w:tabs>
          <w:tab w:val="num" w:pos="0"/>
        </w:tabs>
        <w:ind w:left="0" w:hanging="0"/>
      </w:pPr>
      <w:rPr/>
    </w:lvl>
    <w:lvl w:ilvl="4">
      <w:start w:val="1"/>
      <w:numFmt w:val="decimal"/>
      <w:lvlText w:val=""/>
      <w:lvlJc w:val="left"/>
      <w:pPr>
        <w:tabs>
          <w:tab w:val="num" w:pos="0"/>
        </w:tabs>
        <w:ind w:left="0" w:hanging="0"/>
      </w:pPr>
      <w:rPr/>
    </w:lvl>
    <w:lvl w:ilvl="5">
      <w:start w:val="1"/>
      <w:numFmt w:val="decimal"/>
      <w:lvlText w:val=""/>
      <w:lvlJc w:val="left"/>
      <w:pPr>
        <w:tabs>
          <w:tab w:val="num" w:pos="0"/>
        </w:tabs>
        <w:ind w:left="0" w:hanging="0"/>
      </w:pPr>
      <w:rPr/>
    </w:lvl>
    <w:lvl w:ilvl="6">
      <w:start w:val="1"/>
      <w:numFmt w:val="decimal"/>
      <w:lvlText w:val=""/>
      <w:lvlJc w:val="left"/>
      <w:pPr>
        <w:tabs>
          <w:tab w:val="num" w:pos="0"/>
        </w:tabs>
        <w:ind w:left="0" w:hanging="0"/>
      </w:pPr>
      <w:rPr/>
    </w:lvl>
    <w:lvl w:ilvl="7">
      <w:start w:val="1"/>
      <w:numFmt w:val="decimal"/>
      <w:lvlText w:val=""/>
      <w:lvlJc w:val="left"/>
      <w:pPr>
        <w:tabs>
          <w:tab w:val="num" w:pos="0"/>
        </w:tabs>
        <w:ind w:left="0" w:hanging="0"/>
      </w:pPr>
      <w:rPr/>
    </w:lvl>
    <w:lvl w:ilvl="8">
      <w:start w:val="1"/>
      <w:numFmt w:val="decimal"/>
      <w:lvlText w:val=""/>
      <w:lvlJc w:val="left"/>
      <w:pPr>
        <w:tabs>
          <w:tab w:val="num" w:pos="0"/>
        </w:tabs>
        <w:ind w:left="0" w:hanging="0"/>
      </w:pPr>
      <w:rPr/>
    </w:lvl>
  </w:abstractNum>
  <w:abstractNum w:abstractNumId="4">
    <w:lvl w:ilvl="0">
      <w:start w:val="1"/>
      <w:numFmt w:val="none"/>
      <w:suff w:val="nothing"/>
      <w:lvlText w:val=""/>
      <w:lvlJc w:val="left"/>
      <w:pPr>
        <w:tabs>
          <w:tab w:val="num" w:pos="0"/>
        </w:tabs>
        <w:ind w:left="0" w:hanging="0"/>
      </w:pPr>
      <w:rPr/>
    </w:lvl>
    <w:lvl w:ilvl="1">
      <w:start w:val="1"/>
      <w:numFmt w:val="none"/>
      <w:suff w:val="nothing"/>
      <w:lvlText w:val=""/>
      <w:lvlJc w:val="left"/>
      <w:pPr>
        <w:tabs>
          <w:tab w:val="num" w:pos="0"/>
        </w:tabs>
        <w:ind w:left="0" w:hanging="0"/>
      </w:pPr>
      <w:rPr/>
    </w:lvl>
    <w:lvl w:ilvl="2">
      <w:start w:val="1"/>
      <w:numFmt w:val="none"/>
      <w:suff w:val="nothing"/>
      <w:lvlText w:val=""/>
      <w:lvlJc w:val="left"/>
      <w:pPr>
        <w:tabs>
          <w:tab w:val="num" w:pos="0"/>
        </w:tabs>
        <w:ind w:left="0" w:hanging="0"/>
      </w:pPr>
      <w:rPr/>
    </w:lvl>
    <w:lvl w:ilvl="3">
      <w:start w:val="1"/>
      <w:numFmt w:val="none"/>
      <w:suff w:val="nothing"/>
      <w:lvlText w:val=""/>
      <w:lvlJc w:val="left"/>
      <w:pPr>
        <w:tabs>
          <w:tab w:val="num" w:pos="0"/>
        </w:tabs>
        <w:ind w:left="0" w:hanging="0"/>
      </w:pPr>
      <w:rPr/>
    </w:lvl>
    <w:lvl w:ilvl="4">
      <w:start w:val="1"/>
      <w:numFmt w:val="none"/>
      <w:suff w:val="nothing"/>
      <w:lvlText w:val=""/>
      <w:lvlJc w:val="left"/>
      <w:pPr>
        <w:tabs>
          <w:tab w:val="num" w:pos="0"/>
        </w:tabs>
        <w:ind w:left="0" w:hanging="0"/>
      </w:pPr>
      <w:rPr/>
    </w:lvl>
    <w:lvl w:ilvl="5">
      <w:start w:val="1"/>
      <w:numFmt w:val="none"/>
      <w:suff w:val="nothing"/>
      <w:lvlText w:val=""/>
      <w:lvlJc w:val="left"/>
      <w:pPr>
        <w:tabs>
          <w:tab w:val="num" w:pos="0"/>
        </w:tabs>
        <w:ind w:left="0" w:hanging="0"/>
      </w:pPr>
      <w:rPr/>
    </w:lvl>
    <w:lvl w:ilvl="6">
      <w:start w:val="1"/>
      <w:numFmt w:val="none"/>
      <w:suff w:val="nothing"/>
      <w:lvlText w:val=""/>
      <w:lvlJc w:val="left"/>
      <w:pPr>
        <w:tabs>
          <w:tab w:val="num" w:pos="0"/>
        </w:tabs>
        <w:ind w:left="0" w:hanging="0"/>
      </w:pPr>
      <w:rPr/>
    </w:lvl>
    <w:lvl w:ilvl="7">
      <w:start w:val="1"/>
      <w:numFmt w:val="none"/>
      <w:suff w:val="nothing"/>
      <w:lvlText w:val=""/>
      <w:lvlJc w:val="left"/>
      <w:pPr>
        <w:tabs>
          <w:tab w:val="num" w:pos="0"/>
        </w:tabs>
        <w:ind w:left="0" w:hanging="0"/>
      </w:pPr>
      <w:rPr/>
    </w:lvl>
    <w:lvl w:ilvl="8">
      <w:start w:val="1"/>
      <w:numFmt w:val="none"/>
      <w:suff w:val="nothing"/>
      <w:lvlText w:val=""/>
      <w:lvlJc w:val="left"/>
      <w:pPr>
        <w:tabs>
          <w:tab w:val="num" w:pos="0"/>
        </w:tabs>
        <w:ind w:left="0" w:hanging="0"/>
      </w:pPr>
      <w:rPr/>
    </w:lvl>
  </w:abstractNum>
  <w:abstractNum w:abstractNumId="5">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w="http://schemas.openxmlformats.org/wordprocessingml/2006/main">
  <w:zoom w:percent="100"/>
  <w:defaultTabStop w:val="709"/>
  <w:autoHyphenation w:val="true"/>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Noto Serif CJK SC" w:cs="FreeSans" w:asciiTheme="minorAscii" w:hAnsiTheme="minorHAnsi"/>
        <w:color w:val="000000"/>
        <w:lang w:val="ru-RU" w:eastAsia="zh-CN" w:bidi="hi-IN"/>
      </w:rPr>
    </w:rPrDefault>
    <w:pPrDefault>
      <w:pPr>
        <w:suppressAutoHyphens w:val="true"/>
      </w:pPr>
    </w:pPrDefault>
  </w:docDefaults>
  <w:latentStyles w:defLockedState="0" w:defUIPriority="99" w:defSemiHidden="1" w:defUnhideWhenUsed="1" w:defQFormat="0" w:count="24">
    <w:lsdException w:name="Normal" w:uiPriority="0" w:semiHidden="0" w:unhideWhenUsed="0" w:qFormat="1"/>
    <w:lsdException w:name="heading 1" w:uiPriority="9" w:semiHidden="0" w:unhideWhenUsed="0" w:qFormat="1"/>
    <w:lsdException w:name="heading 2" w:uiPriority="9" w:semiHidden="0" w:unhideWhenUsed="0" w:qFormat="1"/>
    <w:lsdException w:name="heading 3" w:uiPriority="9" w:semiHidden="0" w:unhideWhenUsed="0" w:qFormat="1"/>
    <w:lsdException w:name="heading 4" w:uiPriority="9" w:semiHidden="0" w:unhideWhenUsed="0" w:qFormat="1"/>
    <w:lsdException w:name="heading 5" w:uiPriority="9" w:semiHidden="0" w:unhideWhenUsed="0" w:qFormat="1"/>
    <w:lsdException w:name="heading 6" w:uiPriority="9" w:semiHidden="1" w:unhideWhenUsed="1" w:qFormat="1"/>
    <w:lsdException w:name="heading 7" w:uiPriority="9" w:semiHidden="0" w:unhideWhenUsed="0" w:qFormat="1"/>
    <w:lsdException w:name="heading 8" w:uiPriority="9" w:semiHidden="1" w:unhideWhenUsed="1" w:qFormat="1"/>
    <w:lsdException w:name="heading 9" w:uiPriority="9" w:semiHidden="1" w:unhideWhenUsed="1" w:qFormat="1"/>
    <w:lsdException w:name="Title" w:uiPriority="10" w:semiHidden="0" w:unhideWhenUsed="0" w:qFormat="1"/>
    <w:lsdException w:name="Subtitle" w:uiPriority="11" w:semiHidden="0" w:unhideWhenUsed="0" w:qFormat="1"/>
    <w:lsdException w:name="Header and Footer" w:semiHidden="0" w:unhideWhenUsed="0" w:qFormat="0"/>
    <w:lsdException w:name="Footnote" w:semiHidden="0" w:unhideWhenUsed="0" w:qFormat="0"/>
    <w:lsdException w:name="toc 1" w:uiPriority="39" w:semiHidden="0" w:unhideWhenUsed="0" w:qFormat="0"/>
    <w:lsdException w:name="toc 2" w:uiPriority="39" w:semiHidden="0" w:unhideWhenUsed="0" w:qFormat="0"/>
    <w:lsdException w:name="toc 3" w:uiPriority="39" w:semiHidden="0" w:unhideWhenUsed="0" w:qFormat="0"/>
    <w:lsdException w:name="toc 4" w:uiPriority="39" w:semiHidden="0" w:unhideWhenUsed="0" w:qFormat="0"/>
    <w:lsdException w:name="toc 5" w:uiPriority="39" w:semiHidden="0" w:unhideWhenUsed="0" w:qFormat="0"/>
    <w:lsdException w:name="toc 6" w:uiPriority="39" w:semiHidden="0" w:unhideWhenUsed="0" w:qFormat="0"/>
    <w:lsdException w:name="toc 7" w:uiPriority="39" w:semiHidden="0" w:unhideWhenUsed="0" w:qFormat="0"/>
    <w:lsdException w:name="toc 8" w:uiPriority="39" w:semiHidden="0" w:unhideWhenUsed="0" w:qFormat="0"/>
    <w:lsdException w:name="toc 9" w:uiPriority="39" w:semiHidden="0" w:unhideWhenUsed="0" w:qFormat="0"/>
    <w:lsdException w:name="Hyperlink" w:semiHidden="0" w:unhideWhenUsed="0" w:qFormat="0"/>
  </w:latentStyles>
  <w:style w:type="paragraph" w:styleId="Normal" w:default="1">
    <w:name w:val="Normal"/>
    <w:uiPriority w:val="0"/>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A"/>
      <w:spacing w:val="0"/>
      <w:kern w:val="0"/>
      <w:sz w:val="24"/>
      <w:szCs w:val="20"/>
      <w:lang w:val="ru-RU" w:eastAsia="zh-CN" w:bidi="hi-IN"/>
    </w:rPr>
  </w:style>
  <w:style w:type="paragraph" w:styleId="Heading1">
    <w:name w:val="Heading 1"/>
    <w:basedOn w:val="Normal"/>
    <w:next w:val="Normal"/>
    <w:link w:val="14"/>
    <w:uiPriority w:val="9"/>
    <w:qFormat/>
    <w:pPr>
      <w:keepNext w:val="true"/>
      <w:keepLines/>
      <w:spacing w:before="480" w:after="0"/>
      <w:jc w:val="left"/>
      <w:outlineLvl w:val="0"/>
    </w:pPr>
    <w:rPr>
      <w:rFonts w:ascii="Cambria" w:hAnsi="Cambria"/>
      <w:b/>
      <w:color w:val="365F91"/>
      <w:sz w:val="28"/>
    </w:rPr>
  </w:style>
  <w:style w:type="paragraph" w:styleId="Heading2">
    <w:name w:val="Heading 2"/>
    <w:next w:val="Normal"/>
    <w:link w:val="2"/>
    <w:uiPriority w:val="9"/>
    <w:qFormat/>
    <w:pPr>
      <w:widowControl/>
      <w:suppressAutoHyphens w:val="true"/>
      <w:bidi w:val="0"/>
      <w:spacing w:lineRule="auto" w:line="240" w:before="0" w:after="0"/>
      <w:ind w:hanging="0" w:left="0" w:right="0"/>
      <w:jc w:val="left"/>
      <w:outlineLvl w:val="1"/>
    </w:pPr>
    <w:rPr>
      <w:rFonts w:ascii="Cambria" w:hAnsi="Cambria" w:eastAsia="Noto Serif CJK SC" w:cs="FreeSans"/>
      <w:b/>
      <w:i/>
      <w:color w:val="000000"/>
      <w:spacing w:val="0"/>
      <w:kern w:val="0"/>
      <w:sz w:val="28"/>
      <w:szCs w:val="20"/>
      <w:lang w:val="ru-RU" w:eastAsia="zh-CN" w:bidi="hi-IN"/>
    </w:rPr>
  </w:style>
  <w:style w:type="paragraph" w:styleId="Heading3">
    <w:name w:val="Heading 3"/>
    <w:uiPriority w:val="9"/>
    <w:qFormat/>
    <w:pPr>
      <w:widowControl/>
      <w:suppressAutoHyphens w:val="true"/>
      <w:bidi w:val="0"/>
      <w:spacing w:lineRule="auto" w:line="240" w:before="0" w:after="0"/>
      <w:ind w:hanging="0" w:left="0" w:right="0"/>
      <w:jc w:val="left"/>
      <w:outlineLvl w:val="2"/>
    </w:pPr>
    <w:rPr>
      <w:rFonts w:ascii="XO Thames" w:hAnsi="XO Thames" w:eastAsia="Noto Serif CJK SC" w:cs="FreeSans"/>
      <w:b/>
      <w:color w:val="000000"/>
      <w:spacing w:val="0"/>
      <w:kern w:val="0"/>
      <w:sz w:val="26"/>
      <w:szCs w:val="20"/>
      <w:lang w:val="ru-RU" w:eastAsia="zh-CN" w:bidi="hi-IN"/>
    </w:rPr>
  </w:style>
  <w:style w:type="paragraph" w:styleId="Heading4">
    <w:name w:val="Heading 4"/>
    <w:next w:val="Normal"/>
    <w:link w:val="41"/>
    <w:uiPriority w:val="9"/>
    <w:qFormat/>
    <w:pPr>
      <w:widowControl/>
      <w:suppressAutoHyphens w:val="true"/>
      <w:bidi w:val="0"/>
      <w:spacing w:lineRule="auto" w:line="240" w:before="0" w:after="0"/>
      <w:ind w:hanging="0" w:left="0" w:right="0"/>
      <w:jc w:val="left"/>
      <w:outlineLvl w:val="3"/>
    </w:pPr>
    <w:rPr>
      <w:rFonts w:ascii="Calibri" w:hAnsi="Calibri" w:eastAsia="Noto Serif CJK SC" w:cs="FreeSans" w:asciiTheme="minorAscii" w:hAnsiTheme="minorHAnsi"/>
      <w:color w:val="000000"/>
      <w:spacing w:val="0"/>
      <w:kern w:val="0"/>
      <w:sz w:val="28"/>
      <w:szCs w:val="20"/>
      <w:lang w:val="ru-RU" w:eastAsia="zh-CN" w:bidi="hi-IN"/>
    </w:rPr>
  </w:style>
  <w:style w:type="paragraph" w:styleId="Heading5">
    <w:name w:val="Heading 5"/>
    <w:uiPriority w:val="9"/>
    <w:qFormat/>
    <w:pPr>
      <w:widowControl/>
      <w:suppressAutoHyphens w:val="true"/>
      <w:bidi w:val="0"/>
      <w:spacing w:lineRule="auto" w:line="240" w:before="0" w:after="0"/>
      <w:ind w:hanging="0" w:left="0" w:right="0"/>
      <w:jc w:val="left"/>
      <w:outlineLvl w:val="4"/>
    </w:pPr>
    <w:rPr>
      <w:rFonts w:ascii="Calibri" w:hAnsi="Calibri" w:eastAsia="Noto Serif CJK SC" w:cs="FreeSans" w:asciiTheme="minorAscii" w:hAnsiTheme="minorHAnsi"/>
      <w:b/>
      <w:i/>
      <w:color w:val="000000"/>
      <w:spacing w:val="0"/>
      <w:kern w:val="0"/>
      <w:sz w:val="26"/>
      <w:szCs w:val="20"/>
      <w:lang w:val="ru-RU" w:eastAsia="zh-CN" w:bidi="hi-IN"/>
    </w:rPr>
  </w:style>
  <w:style w:type="paragraph" w:styleId="Heading7">
    <w:name w:val="Heading 7"/>
    <w:uiPriority w:val="9"/>
    <w:qFormat/>
    <w:pPr>
      <w:widowControl/>
      <w:suppressAutoHyphens w:val="true"/>
      <w:bidi w:val="0"/>
      <w:spacing w:lineRule="auto" w:line="240" w:before="0" w:after="0"/>
      <w:ind w:hanging="0" w:left="0" w:right="0"/>
      <w:jc w:val="left"/>
      <w:outlineLvl w:val="6"/>
    </w:pPr>
    <w:rPr>
      <w:rFonts w:ascii="Calibri" w:hAnsi="Calibri" w:eastAsia="Noto Serif CJK SC" w:cs="FreeSans" w:asciiTheme="minorAscii" w:hAnsiTheme="minorHAnsi"/>
      <w:color w:val="000000"/>
      <w:spacing w:val="0"/>
      <w:kern w:val="0"/>
      <w:sz w:val="20"/>
      <w:szCs w:val="20"/>
      <w:lang w:val="ru-RU" w:eastAsia="zh-CN" w:bidi="hi-IN"/>
    </w:rPr>
  </w:style>
  <w:style w:type="character" w:styleId="WW8Num1z8">
    <w:name w:val="WW8Num1z8"/>
    <w:link w:val="WW8Num1z81"/>
    <w:qFormat/>
    <w:rPr/>
  </w:style>
  <w:style w:type="character" w:styleId="Style8">
    <w:name w:val="Сноска"/>
    <w:qFormat/>
    <w:rPr>
      <w:sz w:val="20"/>
    </w:rPr>
  </w:style>
  <w:style w:type="character" w:styleId="Contents2">
    <w:name w:val="Contents 2"/>
    <w:qFormat/>
    <w:rPr>
      <w:rFonts w:ascii="XO Thames" w:hAnsi="XO Thames"/>
      <w:sz w:val="28"/>
    </w:rPr>
  </w:style>
  <w:style w:type="character" w:styleId="S11">
    <w:name w:val="s11"/>
    <w:basedOn w:val="DefaultParagraphFont"/>
    <w:link w:val="S111"/>
    <w:qFormat/>
    <w:rPr/>
  </w:style>
  <w:style w:type="character" w:styleId="P11">
    <w:name w:val="p11"/>
    <w:link w:val="P111"/>
    <w:qFormat/>
    <w:rPr/>
  </w:style>
  <w:style w:type="character" w:styleId="WW8Num1z5">
    <w:name w:val="WW8Num1z5"/>
    <w:link w:val="WW8Num1z51"/>
    <w:qFormat/>
    <w:rPr/>
  </w:style>
  <w:style w:type="character" w:styleId="Contents4">
    <w:name w:val="Contents 4"/>
    <w:qFormat/>
    <w:rPr>
      <w:rFonts w:ascii="XO Thames" w:hAnsi="XO Thames"/>
      <w:sz w:val="28"/>
    </w:rPr>
  </w:style>
  <w:style w:type="character" w:styleId="Heading71">
    <w:name w:val="Heading 71"/>
    <w:qFormat/>
    <w:rPr>
      <w:rFonts w:ascii="Calibri" w:hAnsi="Calibri"/>
    </w:rPr>
  </w:style>
  <w:style w:type="character" w:styleId="Textbodyindent">
    <w:name w:val="Text body indent"/>
    <w:link w:val="Textbodyindent1"/>
    <w:qFormat/>
    <w:rPr/>
  </w:style>
  <w:style w:type="character" w:styleId="Style9">
    <w:name w:val="Символ сноски"/>
    <w:link w:val="17"/>
    <w:qFormat/>
    <w:rPr>
      <w:vertAlign w:val="superscript"/>
    </w:rPr>
  </w:style>
  <w:style w:type="character" w:styleId="Contents6">
    <w:name w:val="Contents 6"/>
    <w:qFormat/>
    <w:rPr>
      <w:rFonts w:ascii="XO Thames" w:hAnsi="XO Thames"/>
      <w:sz w:val="28"/>
    </w:rPr>
  </w:style>
  <w:style w:type="character" w:styleId="Contents7">
    <w:name w:val="Contents 7"/>
    <w:qFormat/>
    <w:rPr>
      <w:rFonts w:ascii="XO Thames" w:hAnsi="XO Thames"/>
      <w:sz w:val="28"/>
    </w:rPr>
  </w:style>
  <w:style w:type="character" w:styleId="1">
    <w:name w:val="Название объекта1"/>
    <w:link w:val="113"/>
    <w:qFormat/>
    <w:rPr>
      <w:b/>
      <w:color w:val="000000"/>
      <w:spacing w:val="-9"/>
    </w:rPr>
  </w:style>
  <w:style w:type="character" w:styleId="WW8Num2z4">
    <w:name w:val="WW8Num2z4"/>
    <w:link w:val="WW8Num2z41"/>
    <w:qFormat/>
    <w:rPr/>
  </w:style>
  <w:style w:type="character" w:styleId="WW8Num2z5">
    <w:name w:val="WW8Num2z5"/>
    <w:link w:val="WW8Num2z51"/>
    <w:qFormat/>
    <w:rPr/>
  </w:style>
  <w:style w:type="character" w:styleId="Style10">
    <w:name w:val="Текст сноски Знак"/>
    <w:basedOn w:val="DefaultParagraphFont"/>
    <w:link w:val="18"/>
    <w:qFormat/>
    <w:rPr/>
  </w:style>
  <w:style w:type="character" w:styleId="Style11">
    <w:name w:val="Заголовок таблицы"/>
    <w:basedOn w:val="Style33"/>
    <w:link w:val="110"/>
    <w:qFormat/>
    <w:rPr>
      <w:b/>
    </w:rPr>
  </w:style>
  <w:style w:type="character" w:styleId="S14">
    <w:name w:val="s14"/>
    <w:basedOn w:val="DefaultParagraphFont"/>
    <w:link w:val="S141"/>
    <w:qFormat/>
    <w:rPr/>
  </w:style>
  <w:style w:type="character" w:styleId="ConsPlusTitle">
    <w:name w:val="ConsPlusTitle"/>
    <w:link w:val="ConsPlusTitle1"/>
    <w:qFormat/>
    <w:rPr>
      <w:rFonts w:ascii="Arial" w:hAnsi="Arial"/>
      <w:b/>
      <w:sz w:val="20"/>
    </w:rPr>
  </w:style>
  <w:style w:type="character" w:styleId="Heading31">
    <w:name w:val="Heading 31"/>
    <w:qFormat/>
    <w:rPr>
      <w:rFonts w:ascii="XO Thames" w:hAnsi="XO Thames"/>
      <w:b/>
      <w:sz w:val="26"/>
    </w:rPr>
  </w:style>
  <w:style w:type="character" w:styleId="WW8Num2z3">
    <w:name w:val="WW8Num2z3"/>
    <w:link w:val="WW8Num2z31"/>
    <w:qFormat/>
    <w:rPr/>
  </w:style>
  <w:style w:type="character" w:styleId="Header1">
    <w:name w:val="Header1"/>
    <w:qFormat/>
    <w:rPr/>
  </w:style>
  <w:style w:type="character" w:styleId="Style12">
    <w:name w:val="Указатель"/>
    <w:link w:val="112"/>
    <w:qFormat/>
    <w:rPr/>
  </w:style>
  <w:style w:type="character" w:styleId="HTML">
    <w:name w:val="Стандартный HTML Знак"/>
    <w:basedOn w:val="DefaultParagraphFont"/>
    <w:link w:val="HTML1"/>
    <w:qFormat/>
    <w:rPr>
      <w:rFonts w:ascii="Courier New" w:hAnsi="Courier New"/>
    </w:rPr>
  </w:style>
  <w:style w:type="character" w:styleId="WW8Num2z1">
    <w:name w:val="WW8Num2z1"/>
    <w:link w:val="WW8Num2z11"/>
    <w:qFormat/>
    <w:rPr/>
  </w:style>
  <w:style w:type="character" w:styleId="21">
    <w:name w:val="Основной текст с отступом 21"/>
    <w:link w:val="211"/>
    <w:qFormat/>
    <w:rPr/>
  </w:style>
  <w:style w:type="character" w:styleId="11">
    <w:name w:val="Основной текст с отступом1"/>
    <w:link w:val="115"/>
    <w:qFormat/>
    <w:rPr/>
  </w:style>
  <w:style w:type="character" w:styleId="Style13">
    <w:name w:val="Основной текст"/>
    <w:qFormat/>
    <w:rPr/>
  </w:style>
  <w:style w:type="character" w:styleId="WW8Num2z8">
    <w:name w:val="WW8Num2z8"/>
    <w:link w:val="WW8Num2z81"/>
    <w:qFormat/>
    <w:rPr/>
  </w:style>
  <w:style w:type="character" w:styleId="Style14">
    <w:name w:val="Обычный (веб) Знак"/>
    <w:basedOn w:val="DefaultParagraphFont"/>
    <w:link w:val="116"/>
    <w:qFormat/>
    <w:rPr>
      <w:sz w:val="24"/>
    </w:rPr>
  </w:style>
  <w:style w:type="character" w:styleId="ConsPlusNonformat">
    <w:name w:val="ConsPlusNonformat"/>
    <w:link w:val="ConsPlusNonformat1"/>
    <w:qFormat/>
    <w:rPr>
      <w:rFonts w:ascii="Courier New" w:hAnsi="Courier New"/>
      <w:sz w:val="20"/>
    </w:rPr>
  </w:style>
  <w:style w:type="character" w:styleId="Footer1">
    <w:name w:val="Footer1"/>
    <w:qFormat/>
    <w:rPr/>
  </w:style>
  <w:style w:type="character" w:styleId="Hyperlink">
    <w:name w:val="Hyperlink"/>
    <w:link w:val="-"/>
    <w:rPr>
      <w:color w:val="0000FF"/>
      <w:u w:val="single"/>
    </w:rPr>
  </w:style>
  <w:style w:type="character" w:styleId="4">
    <w:name w:val="Заголовок 4 Знак"/>
    <w:basedOn w:val="DefaultParagraphFont"/>
    <w:link w:val="42"/>
    <w:qFormat/>
    <w:rPr>
      <w:rFonts w:ascii="Calibri" w:hAnsi="Calibri"/>
      <w:b/>
      <w:sz w:val="28"/>
    </w:rPr>
  </w:style>
  <w:style w:type="character" w:styleId="Style15">
    <w:name w:val="Знак"/>
    <w:basedOn w:val="DefaultParagraphFont"/>
    <w:link w:val="117"/>
    <w:qFormat/>
    <w:rPr>
      <w:sz w:val="16"/>
    </w:rPr>
  </w:style>
  <w:style w:type="character" w:styleId="ConsNormal0">
    <w:name w:val="ConsNormal_0"/>
    <w:link w:val="ConsNormal01"/>
    <w:qFormat/>
    <w:rPr>
      <w:rFonts w:ascii="Arial" w:hAnsi="Arial"/>
      <w:color w:val="00000A"/>
      <w:sz w:val="20"/>
    </w:rPr>
  </w:style>
  <w:style w:type="character" w:styleId="ListParagraph">
    <w:name w:val="List Paragraph"/>
    <w:link w:val="ListParagraph1"/>
    <w:qFormat/>
    <w:rPr>
      <w:rFonts w:ascii="Arial Unicode MS" w:hAnsi="Arial Unicode MS"/>
      <w:color w:val="000000"/>
    </w:rPr>
  </w:style>
  <w:style w:type="character" w:styleId="Normal1">
    <w:name w:val="Normal Знак Знак Знак"/>
    <w:link w:val="Normal11"/>
    <w:qFormat/>
    <w:rPr>
      <w:rFonts w:ascii="Times New Roman" w:hAnsi="Times New Roman"/>
      <w:color w:val="00000A"/>
      <w:sz w:val="24"/>
    </w:rPr>
  </w:style>
  <w:style w:type="character" w:styleId="WW8Num1z7">
    <w:name w:val="WW8Num1z7"/>
    <w:link w:val="WW8Num1z71"/>
    <w:qFormat/>
    <w:rPr/>
  </w:style>
  <w:style w:type="character" w:styleId="ConsPlusNormal">
    <w:name w:val="ConsPlusNormal Знак"/>
    <w:link w:val="ConsPlusNormal11"/>
    <w:qFormat/>
    <w:rPr>
      <w:rFonts w:ascii="Arial" w:hAnsi="Arial"/>
    </w:rPr>
  </w:style>
  <w:style w:type="character" w:styleId="Contents8">
    <w:name w:val="Contents 8"/>
    <w:link w:val="Contents82"/>
    <w:qFormat/>
    <w:rPr>
      <w:rFonts w:ascii="XO Thames" w:hAnsi="XO Thames"/>
      <w:sz w:val="28"/>
    </w:rPr>
  </w:style>
  <w:style w:type="character" w:styleId="0">
    <w:name w:val="Знак_0"/>
    <w:link w:val="011"/>
    <w:qFormat/>
    <w:rPr>
      <w:rFonts w:ascii="Calibri" w:hAnsi="Calibri"/>
      <w:color w:val="000000"/>
      <w:spacing w:val="0"/>
      <w:sz w:val="16"/>
    </w:rPr>
  </w:style>
  <w:style w:type="character" w:styleId="WW8Num2z6">
    <w:name w:val="WW8Num2z6"/>
    <w:link w:val="WW8Num2z61"/>
    <w:qFormat/>
    <w:rPr/>
  </w:style>
  <w:style w:type="character" w:styleId="Annotationreference">
    <w:name w:val="annotation reference"/>
    <w:basedOn w:val="DefaultParagraphFont"/>
    <w:link w:val="Annotationreference1"/>
    <w:qFormat/>
    <w:rPr>
      <w:sz w:val="16"/>
    </w:rPr>
  </w:style>
  <w:style w:type="character" w:styleId="30">
    <w:name w:val="Заголовок 3 Знак_0"/>
    <w:link w:val="301"/>
    <w:qFormat/>
    <w:rPr>
      <w:rFonts w:ascii="Arial" w:hAnsi="Arial"/>
      <w:b/>
      <w:color w:val="000000"/>
      <w:spacing w:val="0"/>
      <w:sz w:val="26"/>
    </w:rPr>
  </w:style>
  <w:style w:type="character" w:styleId="WW8Num2z0">
    <w:name w:val="WW8Num2z0"/>
    <w:link w:val="WW8Num2z01"/>
    <w:qFormat/>
    <w:rPr/>
  </w:style>
  <w:style w:type="character" w:styleId="2">
    <w:name w:val="Заголовок 2"/>
    <w:qFormat/>
    <w:rPr>
      <w:rFonts w:ascii="Cambria" w:hAnsi="Cambria"/>
      <w:b/>
      <w:color w:val="4F81BD"/>
      <w:sz w:val="26"/>
    </w:rPr>
  </w:style>
  <w:style w:type="character" w:styleId="FootnoteCharacters0">
    <w:name w:val="Footnote Characters_0"/>
    <w:link w:val="FootnoteCharacters01"/>
    <w:qFormat/>
    <w:rPr>
      <w:rFonts w:ascii="Calibri" w:hAnsi="Calibri"/>
      <w:color w:val="000000"/>
      <w:spacing w:val="0"/>
      <w:sz w:val="22"/>
      <w:vertAlign w:val="superscript"/>
    </w:rPr>
  </w:style>
  <w:style w:type="character" w:styleId="10">
    <w:name w:val="Основной текст1_0"/>
    <w:link w:val="1011"/>
    <w:qFormat/>
    <w:rPr>
      <w:sz w:val="27"/>
    </w:rPr>
  </w:style>
  <w:style w:type="character" w:styleId="22">
    <w:name w:val="Заголовок 2 Знак"/>
    <w:basedOn w:val="DefaultParagraphFont"/>
    <w:link w:val="212"/>
    <w:qFormat/>
    <w:rPr>
      <w:rFonts w:ascii="Cambria" w:hAnsi="Cambria"/>
      <w:b/>
      <w:color w:val="4F81BD"/>
      <w:sz w:val="26"/>
    </w:rPr>
  </w:style>
  <w:style w:type="character" w:styleId="BodyTextIndent2">
    <w:name w:val="Body Text Indent 2"/>
    <w:link w:val="BodyTextIndent21"/>
    <w:qFormat/>
    <w:rPr/>
  </w:style>
  <w:style w:type="character" w:styleId="Textbody">
    <w:name w:val="Text body"/>
    <w:link w:val="Textbody1"/>
    <w:qFormat/>
    <w:rPr/>
  </w:style>
  <w:style w:type="character" w:styleId="P13">
    <w:name w:val="p13"/>
    <w:link w:val="P131"/>
    <w:qFormat/>
    <w:rPr/>
  </w:style>
  <w:style w:type="character" w:styleId="ConsPlusTitle0">
    <w:name w:val="ConsPlusTitle_0"/>
    <w:link w:val="ConsPlusTitle01"/>
    <w:qFormat/>
    <w:rPr>
      <w:rFonts w:ascii="Arial" w:hAnsi="Arial"/>
      <w:b/>
      <w:color w:val="00000A"/>
      <w:sz w:val="20"/>
    </w:rPr>
  </w:style>
  <w:style w:type="character" w:styleId="ConsPlusNormal0">
    <w:name w:val="ConsPlusNormal_0"/>
    <w:link w:val="ConsPlusNormal01"/>
    <w:qFormat/>
    <w:rPr>
      <w:rFonts w:ascii="Arial" w:hAnsi="Arial"/>
      <w:color w:val="00000A"/>
      <w:sz w:val="20"/>
    </w:rPr>
  </w:style>
  <w:style w:type="character" w:styleId="Contents3">
    <w:name w:val="Contents 3"/>
    <w:qFormat/>
    <w:rPr>
      <w:rFonts w:ascii="XO Thames" w:hAnsi="XO Thames"/>
      <w:sz w:val="28"/>
    </w:rPr>
  </w:style>
  <w:style w:type="character" w:styleId="12">
    <w:name w:val="Заголовок 1 Знак"/>
    <w:basedOn w:val="DefaultParagraphFont"/>
    <w:link w:val="118"/>
    <w:qFormat/>
    <w:rPr>
      <w:rFonts w:ascii="Cambria" w:hAnsi="Cambria"/>
      <w:b/>
      <w:color w:val="365F91"/>
      <w:sz w:val="28"/>
    </w:rPr>
  </w:style>
  <w:style w:type="character" w:styleId="13">
    <w:name w:val="Основной текст1"/>
    <w:link w:val="119"/>
    <w:qFormat/>
    <w:rPr>
      <w:rFonts w:ascii="Calibri" w:hAnsi="Calibri"/>
      <w:sz w:val="27"/>
    </w:rPr>
  </w:style>
  <w:style w:type="character" w:styleId="23">
    <w:name w:val="Основной текст 2 Знак"/>
    <w:basedOn w:val="DefaultParagraphFont"/>
    <w:link w:val="213"/>
    <w:qFormat/>
    <w:rPr>
      <w:sz w:val="24"/>
    </w:rPr>
  </w:style>
  <w:style w:type="character" w:styleId="BalloonText">
    <w:name w:val="Balloon Text"/>
    <w:link w:val="BalloonText1"/>
    <w:qFormat/>
    <w:rPr>
      <w:rFonts w:ascii="Tahoma" w:hAnsi="Tahoma"/>
      <w:sz w:val="16"/>
    </w:rPr>
  </w:style>
  <w:style w:type="character" w:styleId="BodyTextIndentChar">
    <w:name w:val="Body Text Indent Char"/>
    <w:basedOn w:val="DefaultParagraphFont"/>
    <w:link w:val="BodyTextIndentChar1"/>
    <w:qFormat/>
    <w:rPr>
      <w:sz w:val="24"/>
    </w:rPr>
  </w:style>
  <w:style w:type="character" w:styleId="Style16">
    <w:name w:val="Основной текст Знак"/>
    <w:basedOn w:val="DefaultParagraphFont"/>
    <w:link w:val="120"/>
    <w:qFormat/>
    <w:rPr>
      <w:sz w:val="24"/>
    </w:rPr>
  </w:style>
  <w:style w:type="character" w:styleId="Contents61">
    <w:name w:val="Contents 61"/>
    <w:link w:val="Contents62"/>
    <w:qFormat/>
    <w:rPr>
      <w:rFonts w:ascii="XO Thames" w:hAnsi="XO Thames"/>
      <w:sz w:val="28"/>
    </w:rPr>
  </w:style>
  <w:style w:type="character" w:styleId="BodyText2">
    <w:name w:val="Body Text 2"/>
    <w:link w:val="BodyText21"/>
    <w:qFormat/>
    <w:rPr/>
  </w:style>
  <w:style w:type="character" w:styleId="Annotationsubject">
    <w:name w:val="annotation subject"/>
    <w:basedOn w:val="Annotationtext"/>
    <w:link w:val="Annotationsubject1"/>
    <w:qFormat/>
    <w:rPr>
      <w:b/>
    </w:rPr>
  </w:style>
  <w:style w:type="character" w:styleId="Style17">
    <w:name w:val="Тема примечания Знак"/>
    <w:basedOn w:val="Style26"/>
    <w:link w:val="121"/>
    <w:qFormat/>
    <w:rPr>
      <w:b/>
    </w:rPr>
  </w:style>
  <w:style w:type="character" w:styleId="ConsPlusCell">
    <w:name w:val="ConsPlusCell"/>
    <w:link w:val="ConsPlusCell1"/>
    <w:qFormat/>
    <w:rPr>
      <w:rFonts w:ascii="Arial" w:hAnsi="Arial"/>
      <w:sz w:val="20"/>
    </w:rPr>
  </w:style>
  <w:style w:type="character" w:styleId="24">
    <w:name w:val="Основной текст с отступом 2 Знак"/>
    <w:basedOn w:val="DefaultParagraphFont"/>
    <w:link w:val="214"/>
    <w:qFormat/>
    <w:rPr>
      <w:sz w:val="24"/>
    </w:rPr>
  </w:style>
  <w:style w:type="character" w:styleId="Style18">
    <w:name w:val="Название"/>
    <w:qFormat/>
    <w:rPr>
      <w:i/>
    </w:rPr>
  </w:style>
  <w:style w:type="character" w:styleId="DefaultParagraphFont">
    <w:name w:val="Default Paragraph Font"/>
    <w:link w:val="DefaultParagraphFont1"/>
    <w:qFormat/>
    <w:rPr/>
  </w:style>
  <w:style w:type="character" w:styleId="Contents31">
    <w:name w:val="Contents 31"/>
    <w:link w:val="Contents32"/>
    <w:qFormat/>
    <w:rPr>
      <w:rFonts w:ascii="XO Thames" w:hAnsi="XO Thames"/>
      <w:sz w:val="28"/>
    </w:rPr>
  </w:style>
  <w:style w:type="character" w:styleId="Contents21">
    <w:name w:val="Contents 21"/>
    <w:link w:val="Contents22"/>
    <w:qFormat/>
    <w:rPr>
      <w:rFonts w:ascii="XO Thames" w:hAnsi="XO Thames"/>
      <w:sz w:val="28"/>
    </w:rPr>
  </w:style>
  <w:style w:type="character" w:styleId="WW8Num1z4">
    <w:name w:val="WW8Num1z4"/>
    <w:link w:val="WW8Num1z41"/>
    <w:qFormat/>
    <w:rPr/>
  </w:style>
  <w:style w:type="character" w:styleId="Footnote0">
    <w:name w:val="Footnote_0"/>
    <w:link w:val="Footnote01"/>
    <w:qFormat/>
    <w:rPr>
      <w:sz w:val="20"/>
    </w:rPr>
  </w:style>
  <w:style w:type="character" w:styleId="Apple-converted-space">
    <w:name w:val="apple-converted-space"/>
    <w:basedOn w:val="DefaultParagraphFont"/>
    <w:link w:val="Apple-converted-space1"/>
    <w:qFormat/>
    <w:rPr/>
  </w:style>
  <w:style w:type="character" w:styleId="Heading51">
    <w:name w:val="Heading 51"/>
    <w:qFormat/>
    <w:rPr>
      <w:rFonts w:ascii="Calibri" w:hAnsi="Calibri"/>
      <w:b/>
      <w:i/>
      <w:sz w:val="26"/>
    </w:rPr>
  </w:style>
  <w:style w:type="character" w:styleId="Bodytext">
    <w:name w:val="Body text_"/>
    <w:basedOn w:val="DefaultParagraphFont"/>
    <w:link w:val="Bodytext11"/>
    <w:qFormat/>
    <w:rPr>
      <w:sz w:val="27"/>
    </w:rPr>
  </w:style>
  <w:style w:type="character" w:styleId="Style19">
    <w:name w:val="Верхний и нижний колонтитулы"/>
    <w:link w:val="122"/>
    <w:qFormat/>
    <w:rPr/>
  </w:style>
  <w:style w:type="character" w:styleId="S3">
    <w:name w:val="s3"/>
    <w:basedOn w:val="DefaultParagraphFont"/>
    <w:link w:val="S31"/>
    <w:qFormat/>
    <w:rPr/>
  </w:style>
  <w:style w:type="character" w:styleId="ConsPlusNonformat0">
    <w:name w:val="ConsPlusNonformat_0"/>
    <w:link w:val="ConsPlusNonformat01"/>
    <w:qFormat/>
    <w:rPr>
      <w:rFonts w:ascii="Courier New" w:hAnsi="Courier New"/>
      <w:color w:val="00000A"/>
      <w:sz w:val="20"/>
    </w:rPr>
  </w:style>
  <w:style w:type="character" w:styleId="Heading11">
    <w:name w:val="Heading 11"/>
    <w:qFormat/>
    <w:rPr>
      <w:rFonts w:ascii="Cambria" w:hAnsi="Cambria"/>
      <w:b/>
      <w:sz w:val="32"/>
    </w:rPr>
  </w:style>
  <w:style w:type="character" w:styleId="01">
    <w:name w:val="Цветовое выделение_0"/>
    <w:link w:val="012"/>
    <w:qFormat/>
    <w:rPr>
      <w:rFonts w:ascii="Calibri" w:hAnsi="Calibri"/>
      <w:b/>
      <w:color w:val="000080"/>
      <w:spacing w:val="0"/>
      <w:sz w:val="22"/>
    </w:rPr>
  </w:style>
  <w:style w:type="character" w:styleId="WW8Num1z2">
    <w:name w:val="WW8Num1z2"/>
    <w:link w:val="WW8Num1z21"/>
    <w:qFormat/>
    <w:rPr/>
  </w:style>
  <w:style w:type="character" w:styleId="WW8Num1z1">
    <w:name w:val="WW8Num1z1"/>
    <w:link w:val="WW8Num1z11"/>
    <w:qFormat/>
    <w:rPr/>
  </w:style>
  <w:style w:type="character" w:styleId="Style20">
    <w:name w:val="Список"/>
    <w:basedOn w:val="Style13"/>
    <w:qFormat/>
    <w:rPr/>
  </w:style>
  <w:style w:type="character" w:styleId="WW8Num1z3">
    <w:name w:val="WW8Num1z3"/>
    <w:link w:val="WW8Num1z31"/>
    <w:qFormat/>
    <w:rPr/>
  </w:style>
  <w:style w:type="character" w:styleId="Style21">
    <w:name w:val="Цветовое выделение"/>
    <w:link w:val="123"/>
    <w:qFormat/>
    <w:rPr>
      <w:b/>
      <w:color w:val="000080"/>
    </w:rPr>
  </w:style>
  <w:style w:type="character" w:styleId="Contents71">
    <w:name w:val="Contents 71"/>
    <w:link w:val="Contents72"/>
    <w:qFormat/>
    <w:rPr>
      <w:rFonts w:ascii="XO Thames" w:hAnsi="XO Thames"/>
      <w:sz w:val="28"/>
    </w:rPr>
  </w:style>
  <w:style w:type="character" w:styleId="Style22">
    <w:name w:val="Гипертекстовая ссылка"/>
    <w:link w:val="124"/>
    <w:qFormat/>
    <w:rPr>
      <w:b w:val="false"/>
      <w:color w:val="106BBE"/>
    </w:rPr>
  </w:style>
  <w:style w:type="character" w:styleId="Footnote">
    <w:name w:val="Footnote"/>
    <w:link w:val="Footnote1"/>
    <w:qFormat/>
    <w:rPr>
      <w:sz w:val="20"/>
    </w:rPr>
  </w:style>
  <w:style w:type="character" w:styleId="Style23">
    <w:name w:val="Заголовок"/>
    <w:link w:val="111"/>
    <w:qFormat/>
    <w:rPr>
      <w:rFonts w:ascii="Liberation Sans" w:hAnsi="Liberation Sans"/>
      <w:sz w:val="28"/>
    </w:rPr>
  </w:style>
  <w:style w:type="character" w:styleId="WW8Num2z7">
    <w:name w:val="WW8Num2z7"/>
    <w:link w:val="WW8Num2z71"/>
    <w:qFormat/>
    <w:rPr/>
  </w:style>
  <w:style w:type="character" w:styleId="WW8Num1z6">
    <w:name w:val="WW8Num1z6"/>
    <w:link w:val="WW8Num1z61"/>
    <w:qFormat/>
    <w:rPr/>
  </w:style>
  <w:style w:type="character" w:styleId="Annotationtext">
    <w:name w:val="annotation text"/>
    <w:link w:val="Annotationtext1"/>
    <w:qFormat/>
    <w:rPr>
      <w:sz w:val="20"/>
    </w:rPr>
  </w:style>
  <w:style w:type="character" w:styleId="Contents1">
    <w:name w:val="Contents 1"/>
    <w:qFormat/>
    <w:rPr>
      <w:rFonts w:ascii="XO Thames" w:hAnsi="XO Thames"/>
      <w:b/>
      <w:sz w:val="28"/>
    </w:rPr>
  </w:style>
  <w:style w:type="character" w:styleId="FootnoteCharacters">
    <w:name w:val="Footnote Characters"/>
    <w:basedOn w:val="DefaultParagraphFont"/>
    <w:link w:val="FootnoteCharacters1"/>
    <w:qFormat/>
    <w:rPr>
      <w:vertAlign w:val="superscript"/>
    </w:rPr>
  </w:style>
  <w:style w:type="character" w:styleId="Style24">
    <w:name w:val="Нижний колонтитул Знак"/>
    <w:basedOn w:val="DefaultParagraphFont"/>
    <w:link w:val="125"/>
    <w:qFormat/>
    <w:rPr>
      <w:sz w:val="24"/>
    </w:rPr>
  </w:style>
  <w:style w:type="character" w:styleId="HeaderandFooter">
    <w:name w:val="Header and Footer"/>
    <w:qFormat/>
    <w:rPr>
      <w:rFonts w:ascii="XO Thames" w:hAnsi="XO Thames"/>
      <w:sz w:val="20"/>
    </w:rPr>
  </w:style>
  <w:style w:type="character" w:styleId="Contents9">
    <w:name w:val="Contents 9"/>
    <w:link w:val="Contents92"/>
    <w:qFormat/>
    <w:rPr>
      <w:rFonts w:ascii="XO Thames" w:hAnsi="XO Thames"/>
      <w:sz w:val="28"/>
    </w:rPr>
  </w:style>
  <w:style w:type="character" w:styleId="Contents11">
    <w:name w:val="Contents 11"/>
    <w:link w:val="Contents12"/>
    <w:qFormat/>
    <w:rPr>
      <w:rFonts w:ascii="XO Thames" w:hAnsi="XO Thames"/>
      <w:b/>
      <w:sz w:val="28"/>
    </w:rPr>
  </w:style>
  <w:style w:type="character" w:styleId="Style25">
    <w:name w:val="Таблицы (моноширинный)"/>
    <w:link w:val="126"/>
    <w:qFormat/>
    <w:rPr>
      <w:rFonts w:ascii="Courier New" w:hAnsi="Courier New"/>
    </w:rPr>
  </w:style>
  <w:style w:type="character" w:styleId="ConsPlusCell0">
    <w:name w:val="ConsPlusCell_0"/>
    <w:link w:val="ConsPlusCell01"/>
    <w:qFormat/>
    <w:rPr>
      <w:rFonts w:ascii="Times New Roman" w:hAnsi="Times New Roman"/>
      <w:color w:val="00000A"/>
      <w:sz w:val="28"/>
    </w:rPr>
  </w:style>
  <w:style w:type="character" w:styleId="BodyTextIndent3">
    <w:name w:val="Body Text Indent 3"/>
    <w:link w:val="BodyTextIndent31"/>
    <w:qFormat/>
    <w:rPr>
      <w:sz w:val="16"/>
    </w:rPr>
  </w:style>
  <w:style w:type="character" w:styleId="WW8Num1z0">
    <w:name w:val="WW8Num1z0"/>
    <w:link w:val="WW8Num1z01"/>
    <w:qFormat/>
    <w:rPr/>
  </w:style>
  <w:style w:type="character" w:styleId="HTMLPreformatted">
    <w:name w:val="HTML Preformatted"/>
    <w:link w:val="HTMLPreformatted1"/>
    <w:qFormat/>
    <w:rPr>
      <w:rFonts w:ascii="Courier New" w:hAnsi="Courier New"/>
      <w:sz w:val="20"/>
    </w:rPr>
  </w:style>
  <w:style w:type="character" w:styleId="Contents91">
    <w:name w:val="Contents 91"/>
    <w:qFormat/>
    <w:rPr>
      <w:rFonts w:ascii="XO Thames" w:hAnsi="XO Thames"/>
      <w:sz w:val="28"/>
    </w:rPr>
  </w:style>
  <w:style w:type="character" w:styleId="101">
    <w:name w:val="Основной текст с отступом1_0"/>
    <w:link w:val="1012"/>
    <w:qFormat/>
    <w:rPr/>
  </w:style>
  <w:style w:type="character" w:styleId="40">
    <w:name w:val="Заголовок 4 Знак_0"/>
    <w:link w:val="401"/>
    <w:qFormat/>
    <w:rPr>
      <w:rFonts w:ascii="Calibri Light" w:hAnsi="Calibri Light"/>
      <w:i/>
      <w:color w:val="2E75B5"/>
      <w:spacing w:val="0"/>
      <w:sz w:val="22"/>
    </w:rPr>
  </w:style>
  <w:style w:type="character" w:styleId="Contents41">
    <w:name w:val="Contents 41"/>
    <w:link w:val="Contents42"/>
    <w:qFormat/>
    <w:rPr>
      <w:rFonts w:ascii="XO Thames" w:hAnsi="XO Thames"/>
      <w:sz w:val="28"/>
    </w:rPr>
  </w:style>
  <w:style w:type="character" w:styleId="41">
    <w:name w:val="Заголовок 4"/>
    <w:qFormat/>
    <w:rPr>
      <w:rFonts w:ascii="Calibri" w:hAnsi="Calibri"/>
      <w:b/>
      <w:sz w:val="28"/>
    </w:rPr>
  </w:style>
  <w:style w:type="character" w:styleId="Style26">
    <w:name w:val="Текст примечания Знак"/>
    <w:basedOn w:val="DefaultParagraphFont"/>
    <w:link w:val="127"/>
    <w:qFormat/>
    <w:rPr/>
  </w:style>
  <w:style w:type="character" w:styleId="Style27">
    <w:name w:val="Колонтитул"/>
    <w:link w:val="114"/>
    <w:qFormat/>
    <w:rPr/>
  </w:style>
  <w:style w:type="character" w:styleId="Contents81">
    <w:name w:val="Contents 81"/>
    <w:qFormat/>
    <w:rPr>
      <w:rFonts w:ascii="XO Thames" w:hAnsi="XO Thames"/>
      <w:sz w:val="28"/>
    </w:rPr>
  </w:style>
  <w:style w:type="character" w:styleId="NormalWeb">
    <w:name w:val="Normal (Web)"/>
    <w:link w:val="NormalWeb1"/>
    <w:qFormat/>
    <w:rPr/>
  </w:style>
  <w:style w:type="character" w:styleId="Style28">
    <w:name w:val="Нижний колонтитул"/>
    <w:qFormat/>
    <w:rPr/>
  </w:style>
  <w:style w:type="character" w:styleId="Contents5">
    <w:name w:val="Contents 5"/>
    <w:link w:val="Contents52"/>
    <w:qFormat/>
    <w:rPr>
      <w:rFonts w:ascii="XO Thames" w:hAnsi="XO Thames"/>
      <w:sz w:val="28"/>
    </w:rPr>
  </w:style>
  <w:style w:type="character" w:styleId="Contents51">
    <w:name w:val="Contents 51"/>
    <w:qFormat/>
    <w:rPr>
      <w:rFonts w:ascii="XO Thames" w:hAnsi="XO Thames"/>
      <w:sz w:val="28"/>
    </w:rPr>
  </w:style>
  <w:style w:type="character" w:styleId="Style29">
    <w:name w:val="Содержимое врезки"/>
    <w:link w:val="128"/>
    <w:qFormat/>
    <w:rPr/>
  </w:style>
  <w:style w:type="character" w:styleId="Style30">
    <w:name w:val="Символы концевой сноски"/>
    <w:link w:val="129"/>
    <w:qFormat/>
    <w:rPr>
      <w:vertAlign w:val="superscript"/>
    </w:rPr>
  </w:style>
  <w:style w:type="character" w:styleId="NoSpacing">
    <w:name w:val="No Spacing"/>
    <w:link w:val="NoSpacing1"/>
    <w:qFormat/>
    <w:rPr>
      <w:rFonts w:ascii="Calibri" w:hAnsi="Calibri"/>
      <w:color w:val="00000A"/>
      <w:sz w:val="22"/>
    </w:rPr>
  </w:style>
  <w:style w:type="character" w:styleId="14">
    <w:name w:val="Заголовок 1"/>
    <w:qFormat/>
    <w:rPr>
      <w:rFonts w:ascii="Cambria" w:hAnsi="Cambria"/>
      <w:b/>
      <w:color w:val="365F91"/>
      <w:sz w:val="28"/>
    </w:rPr>
  </w:style>
  <w:style w:type="character" w:styleId="411">
    <w:name w:val="Заголовок 4 Знак1"/>
    <w:basedOn w:val="DefaultParagraphFont"/>
    <w:link w:val="4111"/>
    <w:qFormat/>
    <w:rPr>
      <w:sz w:val="28"/>
    </w:rPr>
  </w:style>
  <w:style w:type="character" w:styleId="Internetlink">
    <w:name w:val="Internet link"/>
    <w:link w:val="Internetlink2"/>
    <w:qFormat/>
    <w:rPr>
      <w:rFonts w:ascii="Calibri" w:hAnsi="Calibri"/>
      <w:color w:val="0000FF"/>
      <w:spacing w:val="0"/>
      <w:sz w:val="22"/>
      <w:u w:val="single" w:color="000000"/>
    </w:rPr>
  </w:style>
  <w:style w:type="character" w:styleId="CommentSubject0">
    <w:name w:val="Comment Subject_0"/>
    <w:basedOn w:val="CommentText0"/>
    <w:link w:val="CommentSubject01"/>
    <w:qFormat/>
    <w:rPr>
      <w:b/>
    </w:rPr>
  </w:style>
  <w:style w:type="character" w:styleId="EndnoteCharacters">
    <w:name w:val="Endnote Characters"/>
    <w:basedOn w:val="DefaultParagraphFont"/>
    <w:link w:val="EndnoteCharacters1"/>
    <w:qFormat/>
    <w:rPr>
      <w:vertAlign w:val="superscript"/>
    </w:rPr>
  </w:style>
  <w:style w:type="character" w:styleId="WW8Num2z2">
    <w:name w:val="WW8Num2z2"/>
    <w:link w:val="WW8Num2z21"/>
    <w:qFormat/>
    <w:rPr/>
  </w:style>
  <w:style w:type="character" w:styleId="Style31">
    <w:name w:val="Текст выноски Знак"/>
    <w:basedOn w:val="DefaultParagraphFont"/>
    <w:link w:val="130"/>
    <w:qFormat/>
    <w:rPr>
      <w:rFonts w:ascii="Tahoma" w:hAnsi="Tahoma"/>
      <w:sz w:val="16"/>
    </w:rPr>
  </w:style>
  <w:style w:type="character" w:styleId="Pagenumber">
    <w:name w:val="page number"/>
    <w:basedOn w:val="DefaultParagraphFont"/>
    <w:link w:val="Pagenumber1"/>
    <w:qFormat/>
    <w:rPr/>
  </w:style>
  <w:style w:type="character" w:styleId="PageNumber0">
    <w:name w:val="Page Number_0"/>
    <w:link w:val="PageNumber01"/>
    <w:qFormat/>
    <w:rPr>
      <w:rFonts w:ascii="Calibri" w:hAnsi="Calibri"/>
      <w:color w:val="00000A"/>
      <w:sz w:val="22"/>
    </w:rPr>
  </w:style>
  <w:style w:type="character" w:styleId="Subtitle1">
    <w:name w:val="Subtitle1"/>
    <w:qFormat/>
    <w:rPr>
      <w:rFonts w:ascii="XO Thames" w:hAnsi="XO Thames"/>
      <w:i/>
      <w:sz w:val="24"/>
    </w:rPr>
  </w:style>
  <w:style w:type="character" w:styleId="Style32">
    <w:name w:val="Цветовое выделение для Текст"/>
    <w:link w:val="131"/>
    <w:qFormat/>
    <w:rPr>
      <w:rFonts w:ascii="Times New Roman CYR" w:hAnsi="Times New Roman CYR"/>
      <w:sz w:val="24"/>
    </w:rPr>
  </w:style>
  <w:style w:type="character" w:styleId="P27">
    <w:name w:val="p27"/>
    <w:link w:val="P271"/>
    <w:qFormat/>
    <w:rPr/>
  </w:style>
  <w:style w:type="character" w:styleId="Style33">
    <w:name w:val="Содержимое таблицы"/>
    <w:link w:val="19"/>
    <w:qFormat/>
    <w:rPr/>
  </w:style>
  <w:style w:type="character" w:styleId="EndnoteSymbol">
    <w:name w:val="Endnote Symbol"/>
    <w:link w:val="EndnoteSymbol1"/>
    <w:qFormat/>
    <w:rPr>
      <w:sz w:val="20"/>
    </w:rPr>
  </w:style>
  <w:style w:type="character" w:styleId="Title1">
    <w:name w:val="Title1"/>
    <w:qFormat/>
    <w:rPr>
      <w:rFonts w:ascii="XO Thames" w:hAnsi="XO Thames"/>
      <w:b/>
      <w:caps/>
      <w:sz w:val="40"/>
    </w:rPr>
  </w:style>
  <w:style w:type="character" w:styleId="S10">
    <w:name w:val="s10"/>
    <w:basedOn w:val="DefaultParagraphFont"/>
    <w:link w:val="S101"/>
    <w:qFormat/>
    <w:rPr/>
  </w:style>
  <w:style w:type="character" w:styleId="Heading41">
    <w:name w:val="Heading 41"/>
    <w:qFormat/>
    <w:rPr>
      <w:sz w:val="28"/>
    </w:rPr>
  </w:style>
  <w:style w:type="character" w:styleId="ConsNormal">
    <w:name w:val="ConsNormal"/>
    <w:link w:val="ConsNormal1"/>
    <w:qFormat/>
    <w:rPr>
      <w:rFonts w:ascii="Arial" w:hAnsi="Arial"/>
      <w:sz w:val="20"/>
    </w:rPr>
  </w:style>
  <w:style w:type="character" w:styleId="P12">
    <w:name w:val="p12"/>
    <w:link w:val="P121"/>
    <w:qFormat/>
    <w:rPr/>
  </w:style>
  <w:style w:type="character" w:styleId="Heading21">
    <w:name w:val="Heading 21"/>
    <w:qFormat/>
    <w:rPr>
      <w:rFonts w:ascii="Cambria" w:hAnsi="Cambria"/>
      <w:b/>
      <w:i/>
      <w:sz w:val="28"/>
    </w:rPr>
  </w:style>
  <w:style w:type="character" w:styleId="3">
    <w:name w:val="Основной текст с отступом 3 Знак"/>
    <w:basedOn w:val="DefaultParagraphFont"/>
    <w:link w:val="311"/>
    <w:qFormat/>
    <w:rPr>
      <w:sz w:val="16"/>
    </w:rPr>
  </w:style>
  <w:style w:type="character" w:styleId="Style34">
    <w:name w:val="Текст концевой сноски Знак"/>
    <w:basedOn w:val="DefaultParagraphFont"/>
    <w:link w:val="132"/>
    <w:qFormat/>
    <w:rPr/>
  </w:style>
  <w:style w:type="character" w:styleId="S1">
    <w:name w:val="s_1"/>
    <w:link w:val="S112"/>
    <w:qFormat/>
    <w:rPr/>
  </w:style>
  <w:style w:type="character" w:styleId="Style35">
    <w:name w:val="Символ нумерации"/>
    <w:link w:val="133"/>
    <w:qFormat/>
    <w:rPr/>
  </w:style>
  <w:style w:type="character" w:styleId="31">
    <w:name w:val="Заголовок 3 Знак"/>
    <w:basedOn w:val="DefaultParagraphFont"/>
    <w:link w:val="312"/>
    <w:qFormat/>
    <w:rPr>
      <w:rFonts w:ascii="Arial" w:hAnsi="Arial"/>
      <w:b/>
      <w:sz w:val="26"/>
    </w:rPr>
  </w:style>
  <w:style w:type="character" w:styleId="CommentText0">
    <w:name w:val="Comment Text_0"/>
    <w:link w:val="CommentText01"/>
    <w:qFormat/>
    <w:rPr>
      <w:sz w:val="20"/>
    </w:rPr>
  </w:style>
  <w:style w:type="character" w:styleId="02">
    <w:name w:val="Таблицы (моноширинный)_0"/>
    <w:link w:val="013"/>
    <w:qFormat/>
    <w:rPr>
      <w:rFonts w:ascii="Courier New" w:hAnsi="Courier New"/>
    </w:rPr>
  </w:style>
  <w:style w:type="character" w:styleId="ConsPlusNormal1">
    <w:name w:val="ConsPlusNormal"/>
    <w:link w:val="ConsPlusNormal12"/>
    <w:qFormat/>
    <w:rPr>
      <w:rFonts w:ascii="Arial" w:hAnsi="Arial"/>
      <w:sz w:val="20"/>
    </w:rPr>
  </w:style>
  <w:style w:type="character" w:styleId="Emphasis">
    <w:name w:val="Emphasis"/>
    <w:qFormat/>
    <w:rPr>
      <w:i/>
      <w:iCs/>
    </w:rPr>
  </w:style>
  <w:style w:type="paragraph" w:styleId="15">
    <w:name w:val="Заголовок1"/>
    <w:basedOn w:val="Normal"/>
    <w:next w:val="BodyText1"/>
    <w:qFormat/>
    <w:pPr>
      <w:keepNext w:val="true"/>
      <w:spacing w:before="240" w:after="120"/>
    </w:pPr>
    <w:rPr>
      <w:rFonts w:ascii="PT Astra Serif" w:hAnsi="PT Astra Serif" w:eastAsia="Noto Sans CJK SC" w:cs="FreeSans"/>
      <w:sz w:val="28"/>
      <w:szCs w:val="28"/>
    </w:rPr>
  </w:style>
  <w:style w:type="paragraph" w:styleId="BodyText1">
    <w:name w:val="Body Text"/>
    <w:basedOn w:val="Normal"/>
    <w:link w:val="Style13"/>
    <w:pPr>
      <w:spacing w:before="0" w:after="120"/>
      <w:jc w:val="left"/>
    </w:pPr>
    <w:rPr/>
  </w:style>
  <w:style w:type="paragraph" w:styleId="List">
    <w:name w:val="List"/>
    <w:basedOn w:val="BodyText1"/>
    <w:link w:val="Style20"/>
    <w:pPr>
      <w:jc w:val="left"/>
    </w:pPr>
    <w:rPr/>
  </w:style>
  <w:style w:type="paragraph" w:styleId="Caption">
    <w:name w:val="Caption"/>
    <w:basedOn w:val="Normal"/>
    <w:link w:val="Style18"/>
    <w:qFormat/>
    <w:pPr>
      <w:spacing w:before="120" w:after="120"/>
      <w:jc w:val="left"/>
    </w:pPr>
    <w:rPr>
      <w:i/>
    </w:rPr>
  </w:style>
  <w:style w:type="paragraph" w:styleId="16">
    <w:name w:val="Указатель1"/>
    <w:basedOn w:val="Normal"/>
    <w:qFormat/>
    <w:pPr>
      <w:suppressLineNumbers/>
    </w:pPr>
    <w:rPr>
      <w:rFonts w:ascii="PT Astra Serif" w:hAnsi="PT Astra Serif" w:cs="FreeSans"/>
    </w:rPr>
  </w:style>
  <w:style w:type="paragraph" w:styleId="111">
    <w:name w:val="Заголовок11"/>
    <w:basedOn w:val="Normal"/>
    <w:next w:val="BodyText1"/>
    <w:link w:val="Style23"/>
    <w:qFormat/>
    <w:pPr>
      <w:keepNext w:val="true"/>
      <w:spacing w:before="240" w:after="120"/>
      <w:jc w:val="left"/>
    </w:pPr>
    <w:rPr>
      <w:rFonts w:ascii="Liberation Sans" w:hAnsi="Liberation Sans"/>
      <w:sz w:val="28"/>
    </w:rPr>
  </w:style>
  <w:style w:type="paragraph" w:styleId="112">
    <w:name w:val="Указатель11"/>
    <w:basedOn w:val="Normal"/>
    <w:link w:val="Style12"/>
    <w:qFormat/>
    <w:pPr>
      <w:jc w:val="left"/>
    </w:pPr>
    <w:rPr/>
  </w:style>
  <w:style w:type="paragraph" w:styleId="WW8Num1z81">
    <w:name w:val="WW8Num1z81"/>
    <w:link w:val="WW8Num1z8"/>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FootnoteText">
    <w:name w:val="Footnote Text"/>
    <w:basedOn w:val="Normal"/>
    <w:link w:val="Style8"/>
    <w:pPr>
      <w:jc w:val="left"/>
    </w:pPr>
    <w:rPr>
      <w:sz w:val="20"/>
    </w:rPr>
  </w:style>
  <w:style w:type="paragraph" w:styleId="TOC2">
    <w:name w:val="TOC 2"/>
    <w:next w:val="Normal"/>
    <w:uiPriority w:val="39"/>
    <w:pPr>
      <w:widowControl/>
      <w:suppressAutoHyphens w:val="true"/>
      <w:bidi w:val="0"/>
      <w:spacing w:lineRule="auto" w:line="240" w:before="0" w:after="0"/>
      <w:ind w:hanging="0" w:left="200" w:right="0"/>
      <w:jc w:val="left"/>
    </w:pPr>
    <w:rPr>
      <w:rFonts w:ascii="XO Thames" w:hAnsi="XO Thames" w:eastAsia="Noto Serif CJK SC" w:cs="FreeSans"/>
      <w:color w:val="000000"/>
      <w:spacing w:val="0"/>
      <w:kern w:val="0"/>
      <w:sz w:val="28"/>
      <w:szCs w:val="20"/>
      <w:lang w:val="ru-RU" w:eastAsia="zh-CN" w:bidi="hi-IN"/>
    </w:rPr>
  </w:style>
  <w:style w:type="paragraph" w:styleId="S111">
    <w:name w:val="s111"/>
    <w:basedOn w:val="DefaultParagraphFont1"/>
    <w:link w:val="S11"/>
    <w:qFormat/>
    <w:pPr/>
    <w:rPr/>
  </w:style>
  <w:style w:type="paragraph" w:styleId="P111">
    <w:name w:val="p111"/>
    <w:basedOn w:val="Normal"/>
    <w:link w:val="P11"/>
    <w:qFormat/>
    <w:pPr>
      <w:spacing w:before="280" w:after="280"/>
      <w:jc w:val="left"/>
    </w:pPr>
    <w:rPr/>
  </w:style>
  <w:style w:type="paragraph" w:styleId="WW8Num1z51">
    <w:name w:val="WW8Num1z51"/>
    <w:link w:val="WW8Num1z5"/>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TOC4">
    <w:name w:val="TOC 4"/>
    <w:next w:val="Normal"/>
    <w:uiPriority w:val="39"/>
    <w:pPr>
      <w:widowControl/>
      <w:suppressAutoHyphens w:val="true"/>
      <w:bidi w:val="0"/>
      <w:spacing w:lineRule="auto" w:line="240" w:before="0" w:after="0"/>
      <w:ind w:hanging="0" w:left="600" w:right="0"/>
      <w:jc w:val="left"/>
    </w:pPr>
    <w:rPr>
      <w:rFonts w:ascii="XO Thames" w:hAnsi="XO Thames" w:eastAsia="Noto Serif CJK SC" w:cs="FreeSans"/>
      <w:color w:val="000000"/>
      <w:spacing w:val="0"/>
      <w:kern w:val="0"/>
      <w:sz w:val="28"/>
      <w:szCs w:val="20"/>
      <w:lang w:val="ru-RU" w:eastAsia="zh-CN" w:bidi="hi-IN"/>
    </w:rPr>
  </w:style>
  <w:style w:type="paragraph" w:styleId="Textbodyindent1">
    <w:name w:val="Text body indent1"/>
    <w:link w:val="Textbodyindent"/>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17">
    <w:name w:val="Символ сноски1"/>
    <w:link w:val="Style9"/>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vertAlign w:val="superscript"/>
      <w:lang w:val="ru-RU" w:eastAsia="zh-CN" w:bidi="hi-IN"/>
    </w:rPr>
  </w:style>
  <w:style w:type="paragraph" w:styleId="TOC6">
    <w:name w:val="TOC 6"/>
    <w:next w:val="Normal"/>
    <w:uiPriority w:val="39"/>
    <w:pPr>
      <w:widowControl/>
      <w:suppressAutoHyphens w:val="true"/>
      <w:bidi w:val="0"/>
      <w:spacing w:lineRule="auto" w:line="240" w:before="0" w:after="0"/>
      <w:ind w:hanging="0" w:left="1000" w:right="0"/>
      <w:jc w:val="left"/>
    </w:pPr>
    <w:rPr>
      <w:rFonts w:ascii="XO Thames" w:hAnsi="XO Thames" w:eastAsia="Noto Serif CJK SC" w:cs="FreeSans"/>
      <w:color w:val="000000"/>
      <w:spacing w:val="0"/>
      <w:kern w:val="0"/>
      <w:sz w:val="28"/>
      <w:szCs w:val="20"/>
      <w:lang w:val="ru-RU" w:eastAsia="zh-CN" w:bidi="hi-IN"/>
    </w:rPr>
  </w:style>
  <w:style w:type="paragraph" w:styleId="TOC7">
    <w:name w:val="TOC 7"/>
    <w:next w:val="Normal"/>
    <w:uiPriority w:val="39"/>
    <w:pPr>
      <w:widowControl/>
      <w:suppressAutoHyphens w:val="true"/>
      <w:bidi w:val="0"/>
      <w:spacing w:lineRule="auto" w:line="240" w:before="0" w:after="0"/>
      <w:ind w:hanging="0" w:left="1200" w:right="0"/>
      <w:jc w:val="left"/>
    </w:pPr>
    <w:rPr>
      <w:rFonts w:ascii="XO Thames" w:hAnsi="XO Thames" w:eastAsia="Noto Serif CJK SC" w:cs="FreeSans"/>
      <w:color w:val="000000"/>
      <w:spacing w:val="0"/>
      <w:kern w:val="0"/>
      <w:sz w:val="28"/>
      <w:szCs w:val="20"/>
      <w:lang w:val="ru-RU" w:eastAsia="zh-CN" w:bidi="hi-IN"/>
    </w:rPr>
  </w:style>
  <w:style w:type="paragraph" w:styleId="113">
    <w:name w:val="Название объекта11"/>
    <w:basedOn w:val="Normal"/>
    <w:link w:val="1"/>
    <w:qFormat/>
    <w:pPr>
      <w:widowControl w:val="false"/>
      <w:spacing w:before="307" w:after="0"/>
      <w:ind w:firstLine="720" w:left="0" w:right="0"/>
      <w:jc w:val="center"/>
    </w:pPr>
    <w:rPr>
      <w:b/>
      <w:color w:val="000000"/>
      <w:spacing w:val="-9"/>
    </w:rPr>
  </w:style>
  <w:style w:type="paragraph" w:styleId="WW8Num2z41">
    <w:name w:val="WW8Num2z41"/>
    <w:link w:val="WW8Num2z4"/>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WW8Num2z51">
    <w:name w:val="WW8Num2z51"/>
    <w:link w:val="WW8Num2z5"/>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18">
    <w:name w:val="Текст сноски Знак1"/>
    <w:basedOn w:val="DefaultParagraphFont1"/>
    <w:link w:val="Style10"/>
    <w:qFormat/>
    <w:pPr/>
    <w:rPr/>
  </w:style>
  <w:style w:type="paragraph" w:styleId="19">
    <w:name w:val="Содержимое таблицы1"/>
    <w:basedOn w:val="Normal"/>
    <w:link w:val="Style33"/>
    <w:qFormat/>
    <w:pPr>
      <w:jc w:val="left"/>
    </w:pPr>
    <w:rPr/>
  </w:style>
  <w:style w:type="paragraph" w:styleId="110">
    <w:name w:val="Заголовок таблицы1"/>
    <w:basedOn w:val="19"/>
    <w:link w:val="Style11"/>
    <w:qFormat/>
    <w:pPr>
      <w:jc w:val="center"/>
    </w:pPr>
    <w:rPr>
      <w:b/>
    </w:rPr>
  </w:style>
  <w:style w:type="paragraph" w:styleId="S141">
    <w:name w:val="s141"/>
    <w:basedOn w:val="DefaultParagraphFont1"/>
    <w:link w:val="S14"/>
    <w:qFormat/>
    <w:pPr/>
    <w:rPr/>
  </w:style>
  <w:style w:type="paragraph" w:styleId="ConsPlusTitle1">
    <w:name w:val="ConsPlusTitle1"/>
    <w:link w:val="ConsPlusTitle"/>
    <w:qFormat/>
    <w:pPr>
      <w:widowControl/>
      <w:suppressAutoHyphens w:val="true"/>
      <w:bidi w:val="0"/>
      <w:spacing w:lineRule="auto" w:line="240" w:before="0" w:after="0"/>
      <w:ind w:hanging="0" w:left="0" w:right="0"/>
      <w:jc w:val="left"/>
    </w:pPr>
    <w:rPr>
      <w:rFonts w:ascii="Arial" w:hAnsi="Arial" w:eastAsia="Noto Serif CJK SC" w:cs="FreeSans"/>
      <w:b/>
      <w:color w:val="000000"/>
      <w:spacing w:val="0"/>
      <w:kern w:val="0"/>
      <w:sz w:val="20"/>
      <w:szCs w:val="20"/>
      <w:lang w:val="ru-RU" w:eastAsia="zh-CN" w:bidi="hi-IN"/>
    </w:rPr>
  </w:style>
  <w:style w:type="paragraph" w:styleId="WW8Num2z31">
    <w:name w:val="WW8Num2z31"/>
    <w:link w:val="WW8Num2z3"/>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114">
    <w:name w:val="Колонтитул1"/>
    <w:basedOn w:val="Normal"/>
    <w:link w:val="Style27"/>
    <w:qFormat/>
    <w:pPr>
      <w:jc w:val="left"/>
    </w:pPr>
    <w:rPr/>
  </w:style>
  <w:style w:type="paragraph" w:styleId="25">
    <w:name w:val="Колонтитул2"/>
    <w:basedOn w:val="Normal"/>
    <w:qFormat/>
    <w:pPr/>
    <w:rPr/>
  </w:style>
  <w:style w:type="paragraph" w:styleId="Header">
    <w:name w:val="Header"/>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HTML1">
    <w:name w:val="Стандартный HTML Знак1"/>
    <w:basedOn w:val="DefaultParagraphFont1"/>
    <w:link w:val="HTML"/>
    <w:qFormat/>
    <w:pPr/>
    <w:rPr>
      <w:rFonts w:ascii="Courier New" w:hAnsi="Courier New"/>
    </w:rPr>
  </w:style>
  <w:style w:type="paragraph" w:styleId="WW8Num2z11">
    <w:name w:val="WW8Num2z11"/>
    <w:link w:val="WW8Num2z1"/>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211">
    <w:name w:val="Основной текст с отступом 211"/>
    <w:basedOn w:val="Normal"/>
    <w:link w:val="21"/>
    <w:qFormat/>
    <w:pPr>
      <w:ind w:firstLine="540" w:left="0" w:right="0"/>
      <w:jc w:val="both"/>
    </w:pPr>
    <w:rPr/>
  </w:style>
  <w:style w:type="paragraph" w:styleId="115">
    <w:name w:val="Основной текст с отступом11"/>
    <w:link w:val="11"/>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WW8Num2z81">
    <w:name w:val="WW8Num2z81"/>
    <w:link w:val="WW8Num2z8"/>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116">
    <w:name w:val="Обычный (веб) Знак1"/>
    <w:basedOn w:val="DefaultParagraphFont1"/>
    <w:link w:val="Style14"/>
    <w:qFormat/>
    <w:pPr/>
    <w:rPr>
      <w:sz w:val="24"/>
    </w:rPr>
  </w:style>
  <w:style w:type="paragraph" w:styleId="ConsPlusNonformat1">
    <w:name w:val="ConsPlusNonformat1"/>
    <w:link w:val="ConsPlusNonformat"/>
    <w:qFormat/>
    <w:pPr>
      <w:widowControl/>
      <w:suppressAutoHyphens w:val="true"/>
      <w:bidi w:val="0"/>
      <w:spacing w:lineRule="auto" w:line="240" w:before="0" w:after="0"/>
      <w:ind w:hanging="0" w:left="0" w:right="0"/>
      <w:jc w:val="left"/>
    </w:pPr>
    <w:rPr>
      <w:rFonts w:ascii="Courier New" w:hAnsi="Courier New" w:eastAsia="Noto Serif CJK SC" w:cs="FreeSans"/>
      <w:color w:val="000000"/>
      <w:spacing w:val="0"/>
      <w:kern w:val="0"/>
      <w:sz w:val="20"/>
      <w:szCs w:val="20"/>
      <w:lang w:val="ru-RU" w:eastAsia="zh-CN" w:bidi="hi-IN"/>
    </w:rPr>
  </w:style>
  <w:style w:type="paragraph" w:styleId="Footer">
    <w:name w:val="Footer"/>
    <w:basedOn w:val="Normal"/>
    <w:link w:val="Style28"/>
    <w:pPr>
      <w:tabs>
        <w:tab w:val="clear" w:pos="709"/>
        <w:tab w:val="center" w:pos="4677" w:leader="none"/>
        <w:tab w:val="right" w:pos="9355" w:leader="none"/>
      </w:tabs>
      <w:jc w:val="left"/>
    </w:pPr>
    <w:rPr/>
  </w:style>
  <w:style w:type="paragraph" w:styleId="-">
    <w:name w:val="Интернет-ссылка"/>
    <w:qFormat/>
    <w:pPr>
      <w:widowControl/>
      <w:suppressAutoHyphens w:val="true"/>
      <w:bidi w:val="0"/>
      <w:spacing w:lineRule="auto" w:line="240" w:before="0" w:after="0"/>
      <w:ind w:hanging="0" w:left="0" w:right="0"/>
      <w:jc w:val="left"/>
    </w:pPr>
    <w:rPr>
      <w:rFonts w:ascii="Calibri" w:hAnsi="Calibri" w:eastAsia="Noto Serif CJK SC" w:cs="FreeSans"/>
      <w:color w:val="0000FF"/>
      <w:spacing w:val="0"/>
      <w:kern w:val="0"/>
      <w:sz w:val="20"/>
      <w:szCs w:val="20"/>
      <w:u w:val="single" w:color="000000"/>
      <w:lang w:val="ru-RU" w:eastAsia="zh-CN" w:bidi="hi-IN"/>
    </w:rPr>
  </w:style>
  <w:style w:type="paragraph" w:styleId="42">
    <w:name w:val="Заголовок 4 Знак2"/>
    <w:basedOn w:val="DefaultParagraphFont1"/>
    <w:link w:val="4"/>
    <w:qFormat/>
    <w:pPr/>
    <w:rPr>
      <w:rFonts w:ascii="Calibri" w:hAnsi="Calibri"/>
      <w:b/>
      <w:sz w:val="28"/>
    </w:rPr>
  </w:style>
  <w:style w:type="paragraph" w:styleId="117">
    <w:name w:val="Знак1"/>
    <w:basedOn w:val="DefaultParagraphFont1"/>
    <w:link w:val="Style15"/>
    <w:qFormat/>
    <w:pPr/>
    <w:rPr>
      <w:sz w:val="16"/>
    </w:rPr>
  </w:style>
  <w:style w:type="paragraph" w:styleId="ConsNormal01">
    <w:name w:val="ConsNormal_01"/>
    <w:link w:val="ConsNormal0"/>
    <w:qFormat/>
    <w:pPr>
      <w:widowControl w:val="false"/>
      <w:suppressAutoHyphens w:val="true"/>
      <w:bidi w:val="0"/>
      <w:spacing w:lineRule="auto" w:line="240" w:before="0" w:after="0"/>
      <w:ind w:firstLine="720" w:left="0" w:right="0"/>
      <w:jc w:val="left"/>
    </w:pPr>
    <w:rPr>
      <w:rFonts w:ascii="Arial" w:hAnsi="Arial" w:eastAsia="Noto Serif CJK SC" w:cs="FreeSans"/>
      <w:color w:val="00000A"/>
      <w:spacing w:val="0"/>
      <w:kern w:val="0"/>
      <w:sz w:val="20"/>
      <w:szCs w:val="20"/>
      <w:lang w:val="ru-RU" w:eastAsia="zh-CN" w:bidi="hi-IN"/>
    </w:rPr>
  </w:style>
  <w:style w:type="paragraph" w:styleId="ListParagraph1">
    <w:name w:val="List Paragraph1"/>
    <w:basedOn w:val="Normal"/>
    <w:link w:val="ListParagraph"/>
    <w:qFormat/>
    <w:pPr>
      <w:spacing w:before="0" w:after="0"/>
      <w:ind w:hanging="0" w:left="720" w:right="0"/>
      <w:contextualSpacing/>
      <w:jc w:val="left"/>
    </w:pPr>
    <w:rPr>
      <w:rFonts w:ascii="Arial Unicode MS" w:hAnsi="Arial Unicode MS"/>
      <w:color w:val="000000"/>
    </w:rPr>
  </w:style>
  <w:style w:type="paragraph" w:styleId="Normal11">
    <w:name w:val="Normal Знак Знак Знак1"/>
    <w:link w:val="Normal1"/>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A"/>
      <w:spacing w:val="0"/>
      <w:kern w:val="0"/>
      <w:sz w:val="24"/>
      <w:szCs w:val="20"/>
      <w:lang w:val="ru-RU" w:eastAsia="zh-CN" w:bidi="hi-IN"/>
    </w:rPr>
  </w:style>
  <w:style w:type="paragraph" w:styleId="WW8Num1z71">
    <w:name w:val="WW8Num1z71"/>
    <w:link w:val="WW8Num1z7"/>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ConsPlusNormal11">
    <w:name w:val="ConsPlusNormal Знак1"/>
    <w:link w:val="ConsPlusNormal"/>
    <w:qFormat/>
    <w:pPr>
      <w:widowControl/>
      <w:suppressAutoHyphens w:val="true"/>
      <w:bidi w:val="0"/>
      <w:spacing w:lineRule="auto" w:line="240" w:before="0" w:after="0"/>
      <w:ind w:hanging="0" w:left="0" w:right="0"/>
      <w:jc w:val="left"/>
    </w:pPr>
    <w:rPr>
      <w:rFonts w:ascii="Arial" w:hAnsi="Arial" w:eastAsia="Noto Serif CJK SC" w:cs="FreeSans"/>
      <w:color w:val="000000"/>
      <w:spacing w:val="0"/>
      <w:kern w:val="0"/>
      <w:sz w:val="20"/>
      <w:szCs w:val="20"/>
      <w:lang w:val="ru-RU" w:eastAsia="zh-CN" w:bidi="hi-IN"/>
    </w:rPr>
  </w:style>
  <w:style w:type="paragraph" w:styleId="Contents82">
    <w:name w:val="Contents 82"/>
    <w:link w:val="Contents8"/>
    <w:qFormat/>
    <w:pPr>
      <w:widowControl/>
      <w:suppressAutoHyphens w:val="true"/>
      <w:bidi w:val="0"/>
      <w:spacing w:lineRule="auto" w:line="240" w:before="0" w:after="0"/>
      <w:ind w:hanging="0" w:left="0" w:right="0"/>
      <w:jc w:val="left"/>
    </w:pPr>
    <w:rPr>
      <w:rFonts w:ascii="XO Thames" w:hAnsi="XO Thames" w:eastAsia="Noto Serif CJK SC" w:cs="FreeSans"/>
      <w:color w:val="000000"/>
      <w:spacing w:val="0"/>
      <w:kern w:val="0"/>
      <w:sz w:val="28"/>
      <w:szCs w:val="20"/>
      <w:lang w:val="ru-RU" w:eastAsia="zh-CN" w:bidi="hi-IN"/>
    </w:rPr>
  </w:style>
  <w:style w:type="paragraph" w:styleId="011">
    <w:name w:val="Знак_01"/>
    <w:link w:val="0"/>
    <w:qFormat/>
    <w:pPr>
      <w:widowControl/>
      <w:suppressAutoHyphens w:val="true"/>
      <w:bidi w:val="0"/>
      <w:spacing w:lineRule="exact" w:line="264" w:before="0" w:after="160"/>
      <w:ind w:hanging="0" w:left="0" w:right="0"/>
      <w:jc w:val="left"/>
    </w:pPr>
    <w:rPr>
      <w:rFonts w:ascii="Calibri" w:hAnsi="Calibri" w:eastAsia="Noto Serif CJK SC" w:cs="FreeSans"/>
      <w:color w:val="000000"/>
      <w:spacing w:val="0"/>
      <w:kern w:val="0"/>
      <w:sz w:val="16"/>
      <w:szCs w:val="20"/>
      <w:lang w:val="ru-RU" w:eastAsia="zh-CN" w:bidi="hi-IN"/>
    </w:rPr>
  </w:style>
  <w:style w:type="paragraph" w:styleId="WW8Num2z61">
    <w:name w:val="WW8Num2z61"/>
    <w:link w:val="WW8Num2z6"/>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Annotationreference1">
    <w:name w:val="annotation reference1"/>
    <w:basedOn w:val="DefaultParagraphFont1"/>
    <w:link w:val="Annotationreference"/>
    <w:qFormat/>
    <w:pPr/>
    <w:rPr>
      <w:sz w:val="16"/>
    </w:rPr>
  </w:style>
  <w:style w:type="paragraph" w:styleId="301">
    <w:name w:val="Заголовок 3 Знак_01"/>
    <w:link w:val="30"/>
    <w:qFormat/>
    <w:pPr>
      <w:widowControl/>
      <w:suppressAutoHyphens w:val="true"/>
      <w:bidi w:val="0"/>
      <w:spacing w:lineRule="exact" w:line="264" w:before="0" w:after="160"/>
      <w:ind w:hanging="0" w:left="0" w:right="0"/>
      <w:jc w:val="left"/>
    </w:pPr>
    <w:rPr>
      <w:rFonts w:ascii="Arial" w:hAnsi="Arial" w:eastAsia="Noto Serif CJK SC" w:cs="FreeSans"/>
      <w:b/>
      <w:color w:val="000000"/>
      <w:spacing w:val="0"/>
      <w:kern w:val="0"/>
      <w:sz w:val="26"/>
      <w:szCs w:val="20"/>
      <w:lang w:val="ru-RU" w:eastAsia="zh-CN" w:bidi="hi-IN"/>
    </w:rPr>
  </w:style>
  <w:style w:type="paragraph" w:styleId="WW8Num2z01">
    <w:name w:val="WW8Num2z01"/>
    <w:link w:val="WW8Num2z0"/>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FootnoteCharacters01">
    <w:name w:val="Footnote Characters_01"/>
    <w:link w:val="FootnoteCharacters0"/>
    <w:qFormat/>
    <w:pPr>
      <w:widowControl/>
      <w:suppressAutoHyphens w:val="true"/>
      <w:bidi w:val="0"/>
      <w:spacing w:lineRule="exact" w:line="264" w:before="0" w:after="160"/>
      <w:ind w:hanging="0" w:left="0" w:right="0"/>
      <w:jc w:val="left"/>
    </w:pPr>
    <w:rPr>
      <w:rFonts w:ascii="Calibri" w:hAnsi="Calibri" w:eastAsia="Noto Serif CJK SC" w:cs="FreeSans"/>
      <w:color w:val="000000"/>
      <w:spacing w:val="0"/>
      <w:kern w:val="0"/>
      <w:sz w:val="22"/>
      <w:szCs w:val="20"/>
      <w:vertAlign w:val="superscript"/>
      <w:lang w:val="ru-RU" w:eastAsia="zh-CN" w:bidi="hi-IN"/>
    </w:rPr>
  </w:style>
  <w:style w:type="paragraph" w:styleId="1011">
    <w:name w:val="Основной текст1_01"/>
    <w:basedOn w:val="Normal"/>
    <w:link w:val="10"/>
    <w:qFormat/>
    <w:pPr>
      <w:spacing w:lineRule="exact" w:line="322" w:before="0" w:after="600"/>
      <w:ind w:hanging="840" w:left="0" w:right="0"/>
      <w:jc w:val="right"/>
    </w:pPr>
    <w:rPr>
      <w:sz w:val="27"/>
    </w:rPr>
  </w:style>
  <w:style w:type="paragraph" w:styleId="212">
    <w:name w:val="Заголовок 2 Знак1"/>
    <w:basedOn w:val="DefaultParagraphFont1"/>
    <w:link w:val="22"/>
    <w:qFormat/>
    <w:pPr/>
    <w:rPr>
      <w:rFonts w:ascii="Cambria" w:hAnsi="Cambria"/>
      <w:b/>
      <w:color w:val="4F81BD"/>
      <w:sz w:val="26"/>
    </w:rPr>
  </w:style>
  <w:style w:type="paragraph" w:styleId="BodyTextIndent21">
    <w:name w:val="Body Text Indent 21"/>
    <w:basedOn w:val="Normal"/>
    <w:link w:val="BodyTextIndent2"/>
    <w:qFormat/>
    <w:pPr>
      <w:ind w:firstLine="540" w:left="0" w:right="0"/>
      <w:jc w:val="both"/>
    </w:pPr>
    <w:rPr/>
  </w:style>
  <w:style w:type="paragraph" w:styleId="Textbody1">
    <w:name w:val="Text body1"/>
    <w:link w:val="Textbody"/>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P131">
    <w:name w:val="p131"/>
    <w:basedOn w:val="Normal"/>
    <w:link w:val="P13"/>
    <w:qFormat/>
    <w:pPr>
      <w:spacing w:before="280" w:after="280"/>
      <w:jc w:val="left"/>
    </w:pPr>
    <w:rPr/>
  </w:style>
  <w:style w:type="paragraph" w:styleId="ConsPlusTitle01">
    <w:name w:val="ConsPlusTitle_01"/>
    <w:link w:val="ConsPlusTitle0"/>
    <w:qFormat/>
    <w:pPr>
      <w:widowControl w:val="false"/>
      <w:suppressAutoHyphens w:val="true"/>
      <w:bidi w:val="0"/>
      <w:spacing w:lineRule="auto" w:line="240" w:before="0" w:after="0"/>
      <w:ind w:hanging="0" w:left="0" w:right="0"/>
      <w:jc w:val="left"/>
    </w:pPr>
    <w:rPr>
      <w:rFonts w:ascii="Arial" w:hAnsi="Arial" w:eastAsia="Noto Serif CJK SC" w:cs="FreeSans"/>
      <w:b/>
      <w:color w:val="00000A"/>
      <w:spacing w:val="0"/>
      <w:kern w:val="0"/>
      <w:sz w:val="20"/>
      <w:szCs w:val="20"/>
      <w:lang w:val="ru-RU" w:eastAsia="zh-CN" w:bidi="hi-IN"/>
    </w:rPr>
  </w:style>
  <w:style w:type="paragraph" w:styleId="ConsPlusNormal01">
    <w:name w:val="ConsPlusNormal_01"/>
    <w:link w:val="ConsPlusNormal0"/>
    <w:qFormat/>
    <w:pPr>
      <w:widowControl w:val="false"/>
      <w:suppressAutoHyphens w:val="true"/>
      <w:bidi w:val="0"/>
      <w:spacing w:lineRule="auto" w:line="240" w:before="0" w:after="0"/>
      <w:ind w:firstLine="720" w:left="0" w:right="0"/>
      <w:jc w:val="left"/>
    </w:pPr>
    <w:rPr>
      <w:rFonts w:ascii="Arial" w:hAnsi="Arial" w:eastAsia="Noto Serif CJK SC" w:cs="FreeSans"/>
      <w:color w:val="00000A"/>
      <w:spacing w:val="0"/>
      <w:kern w:val="0"/>
      <w:sz w:val="20"/>
      <w:szCs w:val="20"/>
      <w:lang w:val="ru-RU" w:eastAsia="zh-CN" w:bidi="hi-IN"/>
    </w:rPr>
  </w:style>
  <w:style w:type="paragraph" w:styleId="TOC3">
    <w:name w:val="TOC 3"/>
    <w:next w:val="Normal"/>
    <w:uiPriority w:val="39"/>
    <w:pPr>
      <w:widowControl/>
      <w:suppressAutoHyphens w:val="true"/>
      <w:bidi w:val="0"/>
      <w:spacing w:lineRule="auto" w:line="240" w:before="0" w:after="0"/>
      <w:ind w:hanging="0" w:left="400" w:right="0"/>
      <w:jc w:val="left"/>
    </w:pPr>
    <w:rPr>
      <w:rFonts w:ascii="XO Thames" w:hAnsi="XO Thames" w:eastAsia="Noto Serif CJK SC" w:cs="FreeSans"/>
      <w:color w:val="000000"/>
      <w:spacing w:val="0"/>
      <w:kern w:val="0"/>
      <w:sz w:val="28"/>
      <w:szCs w:val="20"/>
      <w:lang w:val="ru-RU" w:eastAsia="zh-CN" w:bidi="hi-IN"/>
    </w:rPr>
  </w:style>
  <w:style w:type="paragraph" w:styleId="118">
    <w:name w:val="Заголовок 1 Знак1"/>
    <w:basedOn w:val="DefaultParagraphFont1"/>
    <w:link w:val="12"/>
    <w:qFormat/>
    <w:pPr/>
    <w:rPr>
      <w:rFonts w:ascii="Cambria" w:hAnsi="Cambria"/>
      <w:b/>
      <w:color w:val="365F91"/>
      <w:sz w:val="28"/>
    </w:rPr>
  </w:style>
  <w:style w:type="paragraph" w:styleId="119">
    <w:name w:val="Основной текст11"/>
    <w:link w:val="13"/>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7"/>
      <w:szCs w:val="20"/>
      <w:lang w:val="ru-RU" w:eastAsia="zh-CN" w:bidi="hi-IN"/>
    </w:rPr>
  </w:style>
  <w:style w:type="paragraph" w:styleId="213">
    <w:name w:val="Основной текст 2 Знак1"/>
    <w:basedOn w:val="DefaultParagraphFont1"/>
    <w:link w:val="23"/>
    <w:qFormat/>
    <w:pPr/>
    <w:rPr>
      <w:sz w:val="24"/>
    </w:rPr>
  </w:style>
  <w:style w:type="paragraph" w:styleId="BalloonText1">
    <w:name w:val="Balloon Text1"/>
    <w:basedOn w:val="Normal"/>
    <w:link w:val="BalloonText"/>
    <w:qFormat/>
    <w:pPr>
      <w:jc w:val="left"/>
    </w:pPr>
    <w:rPr>
      <w:rFonts w:ascii="Tahoma" w:hAnsi="Tahoma"/>
      <w:sz w:val="16"/>
    </w:rPr>
  </w:style>
  <w:style w:type="paragraph" w:styleId="BodyTextIndentChar1">
    <w:name w:val="Body Text Indent Char1"/>
    <w:basedOn w:val="DefaultParagraphFont1"/>
    <w:link w:val="BodyTextIndentChar"/>
    <w:qFormat/>
    <w:pPr/>
    <w:rPr>
      <w:sz w:val="24"/>
    </w:rPr>
  </w:style>
  <w:style w:type="paragraph" w:styleId="120">
    <w:name w:val="Основной текст Знак1"/>
    <w:basedOn w:val="DefaultParagraphFont1"/>
    <w:link w:val="Style16"/>
    <w:qFormat/>
    <w:pPr/>
    <w:rPr>
      <w:sz w:val="24"/>
    </w:rPr>
  </w:style>
  <w:style w:type="paragraph" w:styleId="Contents62">
    <w:name w:val="Contents 62"/>
    <w:link w:val="Contents61"/>
    <w:qFormat/>
    <w:pPr>
      <w:widowControl/>
      <w:suppressAutoHyphens w:val="true"/>
      <w:bidi w:val="0"/>
      <w:spacing w:lineRule="auto" w:line="240" w:before="0" w:after="0"/>
      <w:ind w:hanging="0" w:left="0" w:right="0"/>
      <w:jc w:val="left"/>
    </w:pPr>
    <w:rPr>
      <w:rFonts w:ascii="XO Thames" w:hAnsi="XO Thames" w:eastAsia="Noto Serif CJK SC" w:cs="FreeSans"/>
      <w:color w:val="000000"/>
      <w:spacing w:val="0"/>
      <w:kern w:val="0"/>
      <w:sz w:val="28"/>
      <w:szCs w:val="20"/>
      <w:lang w:val="ru-RU" w:eastAsia="zh-CN" w:bidi="hi-IN"/>
    </w:rPr>
  </w:style>
  <w:style w:type="paragraph" w:styleId="BodyText21">
    <w:name w:val="Body Text 21"/>
    <w:basedOn w:val="Normal"/>
    <w:link w:val="BodyText2"/>
    <w:qFormat/>
    <w:pPr>
      <w:spacing w:lineRule="auto" w:line="480" w:before="0" w:after="120"/>
      <w:jc w:val="left"/>
    </w:pPr>
    <w:rPr/>
  </w:style>
  <w:style w:type="paragraph" w:styleId="Annotationsubject1">
    <w:name w:val="annotation subject1"/>
    <w:basedOn w:val="Annotationtext1"/>
    <w:link w:val="Annotationsubject"/>
    <w:qFormat/>
    <w:pPr/>
    <w:rPr>
      <w:b/>
    </w:rPr>
  </w:style>
  <w:style w:type="paragraph" w:styleId="121">
    <w:name w:val="Тема примечания Знак1"/>
    <w:basedOn w:val="127"/>
    <w:link w:val="Style17"/>
    <w:qFormat/>
    <w:pPr/>
    <w:rPr>
      <w:b/>
    </w:rPr>
  </w:style>
  <w:style w:type="paragraph" w:styleId="ConsPlusCell1">
    <w:name w:val="ConsPlusCell1"/>
    <w:link w:val="ConsPlusCell"/>
    <w:qFormat/>
    <w:pPr>
      <w:widowControl/>
      <w:suppressAutoHyphens w:val="true"/>
      <w:bidi w:val="0"/>
      <w:spacing w:lineRule="auto" w:line="240" w:before="0" w:after="0"/>
      <w:ind w:hanging="0" w:left="0" w:right="0"/>
      <w:jc w:val="left"/>
    </w:pPr>
    <w:rPr>
      <w:rFonts w:ascii="Arial" w:hAnsi="Arial" w:eastAsia="Noto Serif CJK SC" w:cs="FreeSans"/>
      <w:color w:val="000000"/>
      <w:spacing w:val="0"/>
      <w:kern w:val="0"/>
      <w:sz w:val="20"/>
      <w:szCs w:val="20"/>
      <w:lang w:val="ru-RU" w:eastAsia="zh-CN" w:bidi="hi-IN"/>
    </w:rPr>
  </w:style>
  <w:style w:type="paragraph" w:styleId="214">
    <w:name w:val="Основной текст с отступом 2 Знак1"/>
    <w:basedOn w:val="DefaultParagraphFont1"/>
    <w:link w:val="24"/>
    <w:qFormat/>
    <w:pPr/>
    <w:rPr>
      <w:sz w:val="24"/>
    </w:rPr>
  </w:style>
  <w:style w:type="paragraph" w:styleId="DefaultParagraphFont1">
    <w:name w:val="Default Paragraph Font1"/>
    <w:link w:val="DefaultParagraphFont"/>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Contents32">
    <w:name w:val="Contents 32"/>
    <w:link w:val="Contents31"/>
    <w:qFormat/>
    <w:pPr>
      <w:widowControl/>
      <w:suppressAutoHyphens w:val="true"/>
      <w:bidi w:val="0"/>
      <w:spacing w:lineRule="auto" w:line="240" w:before="0" w:after="0"/>
      <w:ind w:hanging="0" w:left="0" w:right="0"/>
      <w:jc w:val="left"/>
    </w:pPr>
    <w:rPr>
      <w:rFonts w:ascii="XO Thames" w:hAnsi="XO Thames" w:eastAsia="Noto Serif CJK SC" w:cs="FreeSans"/>
      <w:color w:val="000000"/>
      <w:spacing w:val="0"/>
      <w:kern w:val="0"/>
      <w:sz w:val="28"/>
      <w:szCs w:val="20"/>
      <w:lang w:val="ru-RU" w:eastAsia="zh-CN" w:bidi="hi-IN"/>
    </w:rPr>
  </w:style>
  <w:style w:type="paragraph" w:styleId="Contents22">
    <w:name w:val="Contents 22"/>
    <w:link w:val="Contents21"/>
    <w:qFormat/>
    <w:pPr>
      <w:widowControl/>
      <w:suppressAutoHyphens w:val="true"/>
      <w:bidi w:val="0"/>
      <w:spacing w:lineRule="auto" w:line="240" w:before="0" w:after="0"/>
      <w:ind w:hanging="0" w:left="0" w:right="0"/>
      <w:jc w:val="left"/>
    </w:pPr>
    <w:rPr>
      <w:rFonts w:ascii="XO Thames" w:hAnsi="XO Thames" w:eastAsia="Noto Serif CJK SC" w:cs="FreeSans"/>
      <w:color w:val="000000"/>
      <w:spacing w:val="0"/>
      <w:kern w:val="0"/>
      <w:sz w:val="28"/>
      <w:szCs w:val="20"/>
      <w:lang w:val="ru-RU" w:eastAsia="zh-CN" w:bidi="hi-IN"/>
    </w:rPr>
  </w:style>
  <w:style w:type="paragraph" w:styleId="WW8Num1z41">
    <w:name w:val="WW8Num1z41"/>
    <w:link w:val="WW8Num1z4"/>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Footnote01">
    <w:name w:val="Footnote_01"/>
    <w:basedOn w:val="Normal"/>
    <w:link w:val="Footnote0"/>
    <w:qFormat/>
    <w:pPr>
      <w:jc w:val="left"/>
    </w:pPr>
    <w:rPr>
      <w:sz w:val="20"/>
    </w:rPr>
  </w:style>
  <w:style w:type="paragraph" w:styleId="Apple-converted-space1">
    <w:name w:val="apple-converted-space1"/>
    <w:basedOn w:val="DefaultParagraphFont1"/>
    <w:link w:val="Apple-converted-space"/>
    <w:qFormat/>
    <w:pPr/>
    <w:rPr/>
  </w:style>
  <w:style w:type="paragraph" w:styleId="Bodytext11">
    <w:name w:val="Body text_1"/>
    <w:basedOn w:val="DefaultParagraphFont1"/>
    <w:link w:val="Bodytext"/>
    <w:qFormat/>
    <w:pPr/>
    <w:rPr>
      <w:sz w:val="27"/>
      <w:highlight w:val="white"/>
    </w:rPr>
  </w:style>
  <w:style w:type="paragraph" w:styleId="122">
    <w:name w:val="Верхний и нижний колонтитулы1"/>
    <w:basedOn w:val="Normal"/>
    <w:link w:val="Style19"/>
    <w:qFormat/>
    <w:pPr>
      <w:jc w:val="left"/>
    </w:pPr>
    <w:rPr/>
  </w:style>
  <w:style w:type="paragraph" w:styleId="S31">
    <w:name w:val="s31"/>
    <w:basedOn w:val="DefaultParagraphFont1"/>
    <w:link w:val="S3"/>
    <w:qFormat/>
    <w:pPr/>
    <w:rPr/>
  </w:style>
  <w:style w:type="paragraph" w:styleId="ConsPlusNonformat01">
    <w:name w:val="ConsPlusNonformat_01"/>
    <w:link w:val="ConsPlusNonformat0"/>
    <w:qFormat/>
    <w:pPr>
      <w:widowControl w:val="false"/>
      <w:suppressAutoHyphens w:val="true"/>
      <w:bidi w:val="0"/>
      <w:spacing w:lineRule="auto" w:line="240" w:before="0" w:after="0"/>
      <w:ind w:hanging="0" w:left="0" w:right="0"/>
      <w:jc w:val="left"/>
    </w:pPr>
    <w:rPr>
      <w:rFonts w:ascii="Courier New" w:hAnsi="Courier New" w:eastAsia="Noto Serif CJK SC" w:cs="FreeSans"/>
      <w:color w:val="00000A"/>
      <w:spacing w:val="0"/>
      <w:kern w:val="0"/>
      <w:sz w:val="20"/>
      <w:szCs w:val="20"/>
      <w:lang w:val="ru-RU" w:eastAsia="zh-CN" w:bidi="hi-IN"/>
    </w:rPr>
  </w:style>
  <w:style w:type="paragraph" w:styleId="012">
    <w:name w:val="Цветовое выделение_01"/>
    <w:link w:val="01"/>
    <w:qFormat/>
    <w:pPr>
      <w:widowControl/>
      <w:suppressAutoHyphens w:val="true"/>
      <w:bidi w:val="0"/>
      <w:spacing w:lineRule="auto" w:line="264" w:before="0" w:after="160"/>
      <w:ind w:hanging="0" w:left="0" w:right="0"/>
      <w:jc w:val="left"/>
    </w:pPr>
    <w:rPr>
      <w:rFonts w:ascii="Calibri" w:hAnsi="Calibri" w:eastAsia="Noto Serif CJK SC" w:cs="FreeSans"/>
      <w:b/>
      <w:color w:val="000080"/>
      <w:spacing w:val="0"/>
      <w:kern w:val="0"/>
      <w:sz w:val="22"/>
      <w:szCs w:val="20"/>
      <w:lang w:val="ru-RU" w:eastAsia="zh-CN" w:bidi="hi-IN"/>
    </w:rPr>
  </w:style>
  <w:style w:type="paragraph" w:styleId="WW8Num1z21">
    <w:name w:val="WW8Num1z21"/>
    <w:link w:val="WW8Num1z2"/>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WW8Num1z11">
    <w:name w:val="WW8Num1z11"/>
    <w:link w:val="WW8Num1z1"/>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WW8Num1z31">
    <w:name w:val="WW8Num1z31"/>
    <w:link w:val="WW8Num1z3"/>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123">
    <w:name w:val="Цветовое выделение1"/>
    <w:link w:val="Style21"/>
    <w:qFormat/>
    <w:pPr>
      <w:widowControl/>
      <w:suppressAutoHyphens w:val="true"/>
      <w:bidi w:val="0"/>
      <w:spacing w:lineRule="auto" w:line="240" w:before="0" w:after="0"/>
      <w:ind w:hanging="0" w:left="0" w:right="0"/>
      <w:jc w:val="left"/>
    </w:pPr>
    <w:rPr>
      <w:rFonts w:ascii="Calibri" w:hAnsi="Calibri" w:eastAsia="Noto Serif CJK SC" w:cs="FreeSans"/>
      <w:b/>
      <w:color w:val="000080"/>
      <w:spacing w:val="0"/>
      <w:kern w:val="0"/>
      <w:sz w:val="20"/>
      <w:szCs w:val="20"/>
      <w:lang w:val="ru-RU" w:eastAsia="zh-CN" w:bidi="hi-IN"/>
    </w:rPr>
  </w:style>
  <w:style w:type="paragraph" w:styleId="Contents72">
    <w:name w:val="Contents 72"/>
    <w:link w:val="Contents71"/>
    <w:qFormat/>
    <w:pPr>
      <w:widowControl/>
      <w:suppressAutoHyphens w:val="true"/>
      <w:bidi w:val="0"/>
      <w:spacing w:lineRule="auto" w:line="240" w:before="0" w:after="0"/>
      <w:ind w:hanging="0" w:left="0" w:right="0"/>
      <w:jc w:val="left"/>
    </w:pPr>
    <w:rPr>
      <w:rFonts w:ascii="XO Thames" w:hAnsi="XO Thames" w:eastAsia="Noto Serif CJK SC" w:cs="FreeSans"/>
      <w:color w:val="000000"/>
      <w:spacing w:val="0"/>
      <w:kern w:val="0"/>
      <w:sz w:val="28"/>
      <w:szCs w:val="20"/>
      <w:lang w:val="ru-RU" w:eastAsia="zh-CN" w:bidi="hi-IN"/>
    </w:rPr>
  </w:style>
  <w:style w:type="paragraph" w:styleId="124">
    <w:name w:val="Гипертекстовая ссылка1"/>
    <w:link w:val="Style22"/>
    <w:qFormat/>
    <w:pPr>
      <w:widowControl/>
      <w:suppressAutoHyphens w:val="true"/>
      <w:bidi w:val="0"/>
      <w:spacing w:lineRule="auto" w:line="240" w:before="0" w:after="0"/>
      <w:ind w:hanging="0" w:left="0" w:right="0"/>
      <w:jc w:val="left"/>
    </w:pPr>
    <w:rPr>
      <w:rFonts w:ascii="Calibri" w:hAnsi="Calibri" w:eastAsia="Noto Serif CJK SC" w:cs="FreeSans"/>
      <w:b w:val="false"/>
      <w:color w:val="106BBE"/>
      <w:spacing w:val="0"/>
      <w:kern w:val="0"/>
      <w:sz w:val="20"/>
      <w:szCs w:val="20"/>
      <w:lang w:val="ru-RU" w:eastAsia="zh-CN" w:bidi="hi-IN"/>
    </w:rPr>
  </w:style>
  <w:style w:type="paragraph" w:styleId="Internetlink1">
    <w:name w:val="Internet link1"/>
    <w:qFormat/>
    <w:pPr>
      <w:widowControl/>
      <w:suppressAutoHyphens w:val="true"/>
      <w:bidi w:val="0"/>
      <w:spacing w:lineRule="auto" w:line="240" w:before="0" w:after="0"/>
      <w:ind w:hanging="0" w:left="0" w:right="0"/>
      <w:jc w:val="left"/>
    </w:pPr>
    <w:rPr>
      <w:rFonts w:ascii="Calibri" w:hAnsi="Calibri" w:eastAsia="Noto Serif CJK SC" w:cs="FreeSans"/>
      <w:color w:val="0000FF"/>
      <w:spacing w:val="0"/>
      <w:kern w:val="0"/>
      <w:sz w:val="20"/>
      <w:szCs w:val="20"/>
      <w:u w:val="single"/>
      <w:lang w:val="ru-RU" w:eastAsia="zh-CN" w:bidi="hi-IN"/>
    </w:rPr>
  </w:style>
  <w:style w:type="paragraph" w:styleId="Footnote1">
    <w:name w:val="Footnote1"/>
    <w:link w:val="Footnote"/>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WW8Num2z71">
    <w:name w:val="WW8Num2z71"/>
    <w:link w:val="WW8Num2z7"/>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WW8Num1z61">
    <w:name w:val="WW8Num1z61"/>
    <w:link w:val="WW8Num1z6"/>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Annotationtext1">
    <w:name w:val="annotation text1"/>
    <w:link w:val="Annotationtext"/>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TOC1">
    <w:name w:val="TOC 1"/>
    <w:next w:val="Normal"/>
    <w:uiPriority w:val="39"/>
    <w:pPr>
      <w:widowControl/>
      <w:suppressAutoHyphens w:val="true"/>
      <w:bidi w:val="0"/>
      <w:spacing w:lineRule="auto" w:line="240" w:before="0" w:after="0"/>
      <w:ind w:hanging="0" w:left="0" w:right="0"/>
      <w:jc w:val="left"/>
    </w:pPr>
    <w:rPr>
      <w:rFonts w:ascii="XO Thames" w:hAnsi="XO Thames" w:eastAsia="Noto Serif CJK SC" w:cs="FreeSans"/>
      <w:b/>
      <w:color w:val="000000"/>
      <w:spacing w:val="0"/>
      <w:kern w:val="0"/>
      <w:sz w:val="28"/>
      <w:szCs w:val="20"/>
      <w:lang w:val="ru-RU" w:eastAsia="zh-CN" w:bidi="hi-IN"/>
    </w:rPr>
  </w:style>
  <w:style w:type="paragraph" w:styleId="FootnoteCharacters1">
    <w:name w:val="Footnote Characters1"/>
    <w:basedOn w:val="DefaultParagraphFont1"/>
    <w:link w:val="FootnoteCharacters"/>
    <w:qFormat/>
    <w:pPr/>
    <w:rPr>
      <w:vertAlign w:val="superscript"/>
    </w:rPr>
  </w:style>
  <w:style w:type="paragraph" w:styleId="125">
    <w:name w:val="Нижний колонтитул Знак1"/>
    <w:basedOn w:val="DefaultParagraphFont1"/>
    <w:link w:val="Style24"/>
    <w:qFormat/>
    <w:pPr/>
    <w:rPr>
      <w:sz w:val="24"/>
    </w:rPr>
  </w:style>
  <w:style w:type="paragraph" w:styleId="Contents92">
    <w:name w:val="Contents 92"/>
    <w:link w:val="Contents9"/>
    <w:qFormat/>
    <w:pPr>
      <w:widowControl/>
      <w:suppressAutoHyphens w:val="true"/>
      <w:bidi w:val="0"/>
      <w:spacing w:lineRule="auto" w:line="240" w:before="0" w:after="0"/>
      <w:ind w:hanging="0" w:left="0" w:right="0"/>
      <w:jc w:val="left"/>
    </w:pPr>
    <w:rPr>
      <w:rFonts w:ascii="XO Thames" w:hAnsi="XO Thames" w:eastAsia="Noto Serif CJK SC" w:cs="FreeSans"/>
      <w:color w:val="000000"/>
      <w:spacing w:val="0"/>
      <w:kern w:val="0"/>
      <w:sz w:val="28"/>
      <w:szCs w:val="20"/>
      <w:lang w:val="ru-RU" w:eastAsia="zh-CN" w:bidi="hi-IN"/>
    </w:rPr>
  </w:style>
  <w:style w:type="paragraph" w:styleId="Contents12">
    <w:name w:val="Contents 12"/>
    <w:link w:val="Contents11"/>
    <w:qFormat/>
    <w:pPr>
      <w:widowControl/>
      <w:suppressAutoHyphens w:val="true"/>
      <w:bidi w:val="0"/>
      <w:spacing w:lineRule="auto" w:line="240" w:before="0" w:after="0"/>
      <w:ind w:hanging="0" w:left="0" w:right="0"/>
      <w:jc w:val="left"/>
    </w:pPr>
    <w:rPr>
      <w:rFonts w:ascii="XO Thames" w:hAnsi="XO Thames" w:eastAsia="Noto Serif CJK SC" w:cs="FreeSans"/>
      <w:b/>
      <w:color w:val="000000"/>
      <w:spacing w:val="0"/>
      <w:kern w:val="0"/>
      <w:sz w:val="28"/>
      <w:szCs w:val="20"/>
      <w:lang w:val="ru-RU" w:eastAsia="zh-CN" w:bidi="hi-IN"/>
    </w:rPr>
  </w:style>
  <w:style w:type="paragraph" w:styleId="126">
    <w:name w:val="Таблицы (моноширинный)1"/>
    <w:link w:val="Style25"/>
    <w:qFormat/>
    <w:pPr>
      <w:widowControl/>
      <w:suppressAutoHyphens w:val="true"/>
      <w:bidi w:val="0"/>
      <w:spacing w:lineRule="auto" w:line="240" w:before="0" w:after="0"/>
      <w:ind w:hanging="0" w:left="0" w:right="0"/>
      <w:jc w:val="left"/>
    </w:pPr>
    <w:rPr>
      <w:rFonts w:ascii="Courier New" w:hAnsi="Courier New" w:eastAsia="Noto Serif CJK SC" w:cs="FreeSans"/>
      <w:color w:val="000000"/>
      <w:spacing w:val="0"/>
      <w:kern w:val="0"/>
      <w:sz w:val="20"/>
      <w:szCs w:val="20"/>
      <w:lang w:val="ru-RU" w:eastAsia="zh-CN" w:bidi="hi-IN"/>
    </w:rPr>
  </w:style>
  <w:style w:type="paragraph" w:styleId="ConsPlusCell01">
    <w:name w:val="ConsPlusCell_01"/>
    <w:link w:val="ConsPlusCell0"/>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A"/>
      <w:spacing w:val="0"/>
      <w:kern w:val="0"/>
      <w:sz w:val="28"/>
      <w:szCs w:val="20"/>
      <w:lang w:val="ru-RU" w:eastAsia="zh-CN" w:bidi="hi-IN"/>
    </w:rPr>
  </w:style>
  <w:style w:type="paragraph" w:styleId="BodyTextIndent31">
    <w:name w:val="Body Text Indent 31"/>
    <w:basedOn w:val="Normal"/>
    <w:link w:val="BodyTextIndent3"/>
    <w:qFormat/>
    <w:pPr>
      <w:spacing w:before="0" w:after="120"/>
      <w:ind w:hanging="0" w:left="283" w:right="0"/>
      <w:jc w:val="left"/>
    </w:pPr>
    <w:rPr>
      <w:sz w:val="16"/>
    </w:rPr>
  </w:style>
  <w:style w:type="paragraph" w:styleId="WW8Num1z01">
    <w:name w:val="WW8Num1z01"/>
    <w:link w:val="WW8Num1z0"/>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HTMLPreformatted1">
    <w:name w:val="HTML Preformatted1"/>
    <w:basedOn w:val="Normal"/>
    <w:link w:val="HTMLPreformatted"/>
    <w:qFormat/>
    <w:pPr>
      <w:tabs>
        <w:tab w:val="clear" w:pos="709"/>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ind w:hanging="0" w:left="612" w:right="0"/>
      <w:jc w:val="left"/>
    </w:pPr>
    <w:rPr>
      <w:rFonts w:ascii="Courier New" w:hAnsi="Courier New"/>
      <w:sz w:val="20"/>
    </w:rPr>
  </w:style>
  <w:style w:type="paragraph" w:styleId="TOC9">
    <w:name w:val="TOC 9"/>
    <w:next w:val="Normal"/>
    <w:uiPriority w:val="39"/>
    <w:pPr>
      <w:widowControl/>
      <w:suppressAutoHyphens w:val="true"/>
      <w:bidi w:val="0"/>
      <w:spacing w:lineRule="auto" w:line="240" w:before="0" w:after="0"/>
      <w:ind w:hanging="0" w:left="1600" w:right="0"/>
      <w:jc w:val="left"/>
    </w:pPr>
    <w:rPr>
      <w:rFonts w:ascii="XO Thames" w:hAnsi="XO Thames" w:eastAsia="Noto Serif CJK SC" w:cs="FreeSans"/>
      <w:color w:val="000000"/>
      <w:spacing w:val="0"/>
      <w:kern w:val="0"/>
      <w:sz w:val="28"/>
      <w:szCs w:val="20"/>
      <w:lang w:val="ru-RU" w:eastAsia="zh-CN" w:bidi="hi-IN"/>
    </w:rPr>
  </w:style>
  <w:style w:type="paragraph" w:styleId="1012">
    <w:name w:val="Основной текст с отступом1_01"/>
    <w:basedOn w:val="Normal"/>
    <w:link w:val="101"/>
    <w:qFormat/>
    <w:pPr>
      <w:spacing w:lineRule="auto" w:line="480" w:before="0" w:after="120"/>
      <w:jc w:val="left"/>
    </w:pPr>
    <w:rPr/>
  </w:style>
  <w:style w:type="paragraph" w:styleId="401">
    <w:name w:val="Заголовок 4 Знак_01"/>
    <w:link w:val="40"/>
    <w:qFormat/>
    <w:pPr>
      <w:widowControl/>
      <w:suppressAutoHyphens w:val="true"/>
      <w:bidi w:val="0"/>
      <w:spacing w:lineRule="exact" w:line="264" w:before="0" w:after="160"/>
      <w:ind w:hanging="0" w:left="0" w:right="0"/>
      <w:jc w:val="left"/>
    </w:pPr>
    <w:rPr>
      <w:rFonts w:ascii="Calibri Light" w:hAnsi="Calibri Light" w:eastAsia="Noto Serif CJK SC" w:cs="FreeSans"/>
      <w:i/>
      <w:color w:val="2E75B5"/>
      <w:spacing w:val="0"/>
      <w:kern w:val="0"/>
      <w:sz w:val="22"/>
      <w:szCs w:val="20"/>
      <w:lang w:val="ru-RU" w:eastAsia="zh-CN" w:bidi="hi-IN"/>
    </w:rPr>
  </w:style>
  <w:style w:type="paragraph" w:styleId="Contents42">
    <w:name w:val="Contents 42"/>
    <w:link w:val="Contents41"/>
    <w:qFormat/>
    <w:pPr>
      <w:widowControl/>
      <w:suppressAutoHyphens w:val="true"/>
      <w:bidi w:val="0"/>
      <w:spacing w:lineRule="auto" w:line="240" w:before="0" w:after="0"/>
      <w:ind w:hanging="0" w:left="0" w:right="0"/>
      <w:jc w:val="left"/>
    </w:pPr>
    <w:rPr>
      <w:rFonts w:ascii="XO Thames" w:hAnsi="XO Thames" w:eastAsia="Noto Serif CJK SC" w:cs="FreeSans"/>
      <w:color w:val="000000"/>
      <w:spacing w:val="0"/>
      <w:kern w:val="0"/>
      <w:sz w:val="28"/>
      <w:szCs w:val="20"/>
      <w:lang w:val="ru-RU" w:eastAsia="zh-CN" w:bidi="hi-IN"/>
    </w:rPr>
  </w:style>
  <w:style w:type="paragraph" w:styleId="127">
    <w:name w:val="Текст примечания Знак1"/>
    <w:basedOn w:val="DefaultParagraphFont1"/>
    <w:link w:val="Style26"/>
    <w:qFormat/>
    <w:pPr/>
    <w:rPr/>
  </w:style>
  <w:style w:type="paragraph" w:styleId="TOC8">
    <w:name w:val="TOC 8"/>
    <w:next w:val="Normal"/>
    <w:uiPriority w:val="39"/>
    <w:pPr>
      <w:widowControl/>
      <w:suppressAutoHyphens w:val="true"/>
      <w:bidi w:val="0"/>
      <w:spacing w:lineRule="auto" w:line="240" w:before="0" w:after="0"/>
      <w:ind w:hanging="0" w:left="1400" w:right="0"/>
      <w:jc w:val="left"/>
    </w:pPr>
    <w:rPr>
      <w:rFonts w:ascii="XO Thames" w:hAnsi="XO Thames" w:eastAsia="Noto Serif CJK SC" w:cs="FreeSans"/>
      <w:color w:val="000000"/>
      <w:spacing w:val="0"/>
      <w:kern w:val="0"/>
      <w:sz w:val="28"/>
      <w:szCs w:val="20"/>
      <w:lang w:val="ru-RU" w:eastAsia="zh-CN" w:bidi="hi-IN"/>
    </w:rPr>
  </w:style>
  <w:style w:type="paragraph" w:styleId="NormalWeb1">
    <w:name w:val="Normal (Web)1"/>
    <w:basedOn w:val="Normal"/>
    <w:link w:val="NormalWeb"/>
    <w:qFormat/>
    <w:pPr>
      <w:spacing w:before="100" w:after="100"/>
      <w:jc w:val="left"/>
    </w:pPr>
    <w:rPr/>
  </w:style>
  <w:style w:type="paragraph" w:styleId="Contents52">
    <w:name w:val="Contents 52"/>
    <w:link w:val="Contents5"/>
    <w:qFormat/>
    <w:pPr>
      <w:widowControl/>
      <w:suppressAutoHyphens w:val="true"/>
      <w:bidi w:val="0"/>
      <w:spacing w:lineRule="auto" w:line="240" w:before="0" w:after="0"/>
      <w:ind w:hanging="0" w:left="0" w:right="0"/>
      <w:jc w:val="left"/>
    </w:pPr>
    <w:rPr>
      <w:rFonts w:ascii="XO Thames" w:hAnsi="XO Thames" w:eastAsia="Noto Serif CJK SC" w:cs="FreeSans"/>
      <w:color w:val="000000"/>
      <w:spacing w:val="0"/>
      <w:kern w:val="0"/>
      <w:sz w:val="28"/>
      <w:szCs w:val="20"/>
      <w:lang w:val="ru-RU" w:eastAsia="zh-CN" w:bidi="hi-IN"/>
    </w:rPr>
  </w:style>
  <w:style w:type="paragraph" w:styleId="TOC5">
    <w:name w:val="TOC 5"/>
    <w:next w:val="Normal"/>
    <w:uiPriority w:val="39"/>
    <w:pPr>
      <w:widowControl/>
      <w:suppressAutoHyphens w:val="true"/>
      <w:bidi w:val="0"/>
      <w:spacing w:lineRule="auto" w:line="240" w:before="0" w:after="0"/>
      <w:ind w:hanging="0" w:left="800" w:right="0"/>
      <w:jc w:val="left"/>
    </w:pPr>
    <w:rPr>
      <w:rFonts w:ascii="XO Thames" w:hAnsi="XO Thames" w:eastAsia="Noto Serif CJK SC" w:cs="FreeSans"/>
      <w:color w:val="000000"/>
      <w:spacing w:val="0"/>
      <w:kern w:val="0"/>
      <w:sz w:val="28"/>
      <w:szCs w:val="20"/>
      <w:lang w:val="ru-RU" w:eastAsia="zh-CN" w:bidi="hi-IN"/>
    </w:rPr>
  </w:style>
  <w:style w:type="paragraph" w:styleId="128">
    <w:name w:val="Содержимое врезки1"/>
    <w:basedOn w:val="Normal"/>
    <w:link w:val="Style29"/>
    <w:qFormat/>
    <w:pPr>
      <w:jc w:val="left"/>
    </w:pPr>
    <w:rPr/>
  </w:style>
  <w:style w:type="paragraph" w:styleId="129">
    <w:name w:val="Символы концевой сноски1"/>
    <w:link w:val="Style30"/>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vertAlign w:val="superscript"/>
      <w:lang w:val="ru-RU" w:eastAsia="zh-CN" w:bidi="hi-IN"/>
    </w:rPr>
  </w:style>
  <w:style w:type="paragraph" w:styleId="NoSpacing1">
    <w:name w:val="No Spacing1"/>
    <w:link w:val="NoSpacing"/>
    <w:qFormat/>
    <w:pPr>
      <w:widowControl/>
      <w:suppressAutoHyphens w:val="true"/>
      <w:bidi w:val="0"/>
      <w:spacing w:lineRule="auto" w:line="240" w:before="0" w:after="0"/>
      <w:ind w:hanging="0" w:left="0" w:right="0"/>
      <w:jc w:val="left"/>
    </w:pPr>
    <w:rPr>
      <w:rFonts w:ascii="Calibri" w:hAnsi="Calibri" w:eastAsia="Noto Serif CJK SC" w:cs="FreeSans"/>
      <w:color w:val="00000A"/>
      <w:spacing w:val="0"/>
      <w:kern w:val="0"/>
      <w:sz w:val="22"/>
      <w:szCs w:val="20"/>
      <w:lang w:val="ru-RU" w:eastAsia="zh-CN" w:bidi="hi-IN"/>
    </w:rPr>
  </w:style>
  <w:style w:type="paragraph" w:styleId="4111">
    <w:name w:val="Заголовок 4 Знак11"/>
    <w:basedOn w:val="DefaultParagraphFont1"/>
    <w:link w:val="411"/>
    <w:qFormat/>
    <w:pPr/>
    <w:rPr>
      <w:sz w:val="28"/>
    </w:rPr>
  </w:style>
  <w:style w:type="paragraph" w:styleId="Internetlink2">
    <w:name w:val="Internet link2"/>
    <w:link w:val="Internetlink"/>
    <w:qFormat/>
    <w:pPr>
      <w:widowControl/>
      <w:suppressAutoHyphens w:val="true"/>
      <w:bidi w:val="0"/>
      <w:spacing w:lineRule="exact" w:line="264" w:before="0" w:after="160"/>
      <w:ind w:hanging="0" w:left="0" w:right="0"/>
      <w:jc w:val="left"/>
    </w:pPr>
    <w:rPr>
      <w:rFonts w:ascii="Calibri" w:hAnsi="Calibri" w:eastAsia="Noto Serif CJK SC" w:cs="FreeSans"/>
      <w:color w:val="0000FF"/>
      <w:spacing w:val="0"/>
      <w:kern w:val="0"/>
      <w:sz w:val="22"/>
      <w:szCs w:val="20"/>
      <w:u w:val="single" w:color="000000"/>
      <w:lang w:val="ru-RU" w:eastAsia="zh-CN" w:bidi="hi-IN"/>
    </w:rPr>
  </w:style>
  <w:style w:type="paragraph" w:styleId="CommentSubject01">
    <w:name w:val="Comment Subject_01"/>
    <w:basedOn w:val="CommentText01"/>
    <w:link w:val="CommentSubject0"/>
    <w:qFormat/>
    <w:pPr>
      <w:jc w:val="left"/>
    </w:pPr>
    <w:rPr>
      <w:b/>
    </w:rPr>
  </w:style>
  <w:style w:type="paragraph" w:styleId="EndnoteCharacters1">
    <w:name w:val="Endnote Characters1"/>
    <w:basedOn w:val="DefaultParagraphFont1"/>
    <w:link w:val="EndnoteCharacters"/>
    <w:qFormat/>
    <w:pPr/>
    <w:rPr>
      <w:vertAlign w:val="superscript"/>
    </w:rPr>
  </w:style>
  <w:style w:type="paragraph" w:styleId="WW8Num2z21">
    <w:name w:val="WW8Num2z21"/>
    <w:link w:val="WW8Num2z2"/>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130">
    <w:name w:val="Текст выноски Знак1"/>
    <w:basedOn w:val="DefaultParagraphFont1"/>
    <w:link w:val="Style31"/>
    <w:qFormat/>
    <w:pPr/>
    <w:rPr>
      <w:rFonts w:ascii="Tahoma" w:hAnsi="Tahoma"/>
      <w:sz w:val="16"/>
    </w:rPr>
  </w:style>
  <w:style w:type="paragraph" w:styleId="Pagenumber1">
    <w:name w:val="page number1"/>
    <w:basedOn w:val="DefaultParagraphFont1"/>
    <w:link w:val="Pagenumber"/>
    <w:qFormat/>
    <w:pPr/>
    <w:rPr/>
  </w:style>
  <w:style w:type="paragraph" w:styleId="PageNumber01">
    <w:name w:val="Page Number_01"/>
    <w:link w:val="PageNumber0"/>
    <w:qFormat/>
    <w:pPr>
      <w:widowControl/>
      <w:suppressAutoHyphens w:val="true"/>
      <w:bidi w:val="0"/>
      <w:spacing w:lineRule="exact" w:line="264" w:before="0" w:after="160"/>
      <w:ind w:hanging="0" w:left="0" w:right="0"/>
      <w:jc w:val="left"/>
    </w:pPr>
    <w:rPr>
      <w:rFonts w:ascii="Calibri" w:hAnsi="Calibri" w:eastAsia="Noto Serif CJK SC" w:cs="FreeSans"/>
      <w:color w:val="00000A"/>
      <w:spacing w:val="0"/>
      <w:kern w:val="0"/>
      <w:sz w:val="22"/>
      <w:szCs w:val="20"/>
      <w:lang w:val="ru-RU" w:eastAsia="zh-CN" w:bidi="hi-IN"/>
    </w:rPr>
  </w:style>
  <w:style w:type="paragraph" w:styleId="Subtitle">
    <w:name w:val="Subtitle"/>
    <w:uiPriority w:val="11"/>
    <w:qFormat/>
    <w:pPr>
      <w:widowControl/>
      <w:suppressAutoHyphens w:val="true"/>
      <w:bidi w:val="0"/>
      <w:spacing w:lineRule="auto" w:line="240" w:before="0" w:after="0"/>
      <w:ind w:hanging="0" w:left="0" w:right="0"/>
      <w:jc w:val="left"/>
    </w:pPr>
    <w:rPr>
      <w:rFonts w:ascii="XO Thames" w:hAnsi="XO Thames" w:eastAsia="Noto Serif CJK SC" w:cs="FreeSans"/>
      <w:i/>
      <w:color w:val="000000"/>
      <w:spacing w:val="0"/>
      <w:kern w:val="0"/>
      <w:sz w:val="24"/>
      <w:szCs w:val="20"/>
      <w:lang w:val="ru-RU" w:eastAsia="zh-CN" w:bidi="hi-IN"/>
    </w:rPr>
  </w:style>
  <w:style w:type="paragraph" w:styleId="131">
    <w:name w:val="Цветовое выделение для Текст1"/>
    <w:link w:val="Style32"/>
    <w:qFormat/>
    <w:pPr>
      <w:widowControl/>
      <w:suppressAutoHyphens w:val="true"/>
      <w:bidi w:val="0"/>
      <w:spacing w:lineRule="auto" w:line="240" w:before="0" w:after="0"/>
      <w:ind w:hanging="0" w:left="0" w:right="0"/>
      <w:jc w:val="left"/>
    </w:pPr>
    <w:rPr>
      <w:rFonts w:ascii="Times New Roman CYR" w:hAnsi="Times New Roman CYR" w:eastAsia="Noto Serif CJK SC" w:cs="FreeSans"/>
      <w:color w:val="000000"/>
      <w:spacing w:val="0"/>
      <w:kern w:val="0"/>
      <w:sz w:val="24"/>
      <w:szCs w:val="20"/>
      <w:lang w:val="ru-RU" w:eastAsia="zh-CN" w:bidi="hi-IN"/>
    </w:rPr>
  </w:style>
  <w:style w:type="paragraph" w:styleId="P271">
    <w:name w:val="p271"/>
    <w:basedOn w:val="Normal"/>
    <w:link w:val="P27"/>
    <w:qFormat/>
    <w:pPr>
      <w:spacing w:before="280" w:after="280"/>
      <w:jc w:val="left"/>
    </w:pPr>
    <w:rPr/>
  </w:style>
  <w:style w:type="paragraph" w:styleId="EndnoteSymbol1">
    <w:name w:val="Endnote Symbol1"/>
    <w:basedOn w:val="Normal"/>
    <w:link w:val="EndnoteSymbol"/>
    <w:qFormat/>
    <w:pPr>
      <w:jc w:val="left"/>
    </w:pPr>
    <w:rPr>
      <w:sz w:val="20"/>
    </w:rPr>
  </w:style>
  <w:style w:type="paragraph" w:styleId="Title">
    <w:name w:val="Title"/>
    <w:uiPriority w:val="10"/>
    <w:qFormat/>
    <w:pPr>
      <w:widowControl/>
      <w:suppressAutoHyphens w:val="true"/>
      <w:bidi w:val="0"/>
      <w:spacing w:lineRule="auto" w:line="240" w:before="0" w:after="0"/>
      <w:ind w:hanging="0" w:left="0" w:right="0"/>
      <w:jc w:val="left"/>
    </w:pPr>
    <w:rPr>
      <w:rFonts w:ascii="XO Thames" w:hAnsi="XO Thames" w:eastAsia="Noto Serif CJK SC" w:cs="FreeSans"/>
      <w:b/>
      <w:caps/>
      <w:color w:val="000000"/>
      <w:spacing w:val="0"/>
      <w:kern w:val="0"/>
      <w:sz w:val="40"/>
      <w:szCs w:val="20"/>
      <w:lang w:val="ru-RU" w:eastAsia="zh-CN" w:bidi="hi-IN"/>
    </w:rPr>
  </w:style>
  <w:style w:type="paragraph" w:styleId="S101">
    <w:name w:val="s101"/>
    <w:basedOn w:val="DefaultParagraphFont1"/>
    <w:link w:val="S10"/>
    <w:qFormat/>
    <w:pPr/>
    <w:rPr/>
  </w:style>
  <w:style w:type="paragraph" w:styleId="ConsNormal1">
    <w:name w:val="ConsNormal1"/>
    <w:link w:val="ConsNormal"/>
    <w:qFormat/>
    <w:pPr>
      <w:widowControl/>
      <w:suppressAutoHyphens w:val="true"/>
      <w:bidi w:val="0"/>
      <w:spacing w:lineRule="auto" w:line="240" w:before="0" w:after="0"/>
      <w:ind w:hanging="0" w:left="0" w:right="0"/>
      <w:jc w:val="left"/>
    </w:pPr>
    <w:rPr>
      <w:rFonts w:ascii="Arial" w:hAnsi="Arial" w:eastAsia="Noto Serif CJK SC" w:cs="FreeSans"/>
      <w:color w:val="000000"/>
      <w:spacing w:val="0"/>
      <w:kern w:val="0"/>
      <w:sz w:val="20"/>
      <w:szCs w:val="20"/>
      <w:lang w:val="ru-RU" w:eastAsia="zh-CN" w:bidi="hi-IN"/>
    </w:rPr>
  </w:style>
  <w:style w:type="paragraph" w:styleId="P121">
    <w:name w:val="p121"/>
    <w:basedOn w:val="Normal"/>
    <w:link w:val="P12"/>
    <w:qFormat/>
    <w:pPr>
      <w:spacing w:before="280" w:after="280"/>
      <w:jc w:val="left"/>
    </w:pPr>
    <w:rPr/>
  </w:style>
  <w:style w:type="paragraph" w:styleId="311">
    <w:name w:val="Основной текст с отступом 3 Знак1"/>
    <w:basedOn w:val="DefaultParagraphFont1"/>
    <w:link w:val="3"/>
    <w:qFormat/>
    <w:pPr/>
    <w:rPr>
      <w:sz w:val="16"/>
    </w:rPr>
  </w:style>
  <w:style w:type="paragraph" w:styleId="132">
    <w:name w:val="Текст концевой сноски Знак1"/>
    <w:basedOn w:val="DefaultParagraphFont1"/>
    <w:link w:val="Style34"/>
    <w:qFormat/>
    <w:pPr/>
    <w:rPr/>
  </w:style>
  <w:style w:type="paragraph" w:styleId="S112">
    <w:name w:val="s_11"/>
    <w:basedOn w:val="Normal"/>
    <w:link w:val="S1"/>
    <w:qFormat/>
    <w:pPr>
      <w:spacing w:lineRule="auto" w:line="240" w:before="280" w:after="280"/>
      <w:jc w:val="left"/>
    </w:pPr>
    <w:rPr/>
  </w:style>
  <w:style w:type="paragraph" w:styleId="133">
    <w:name w:val="Символ нумерации1"/>
    <w:link w:val="Style35"/>
    <w:qFormat/>
    <w:pPr>
      <w:widowControl/>
      <w:suppressAutoHyphens w:val="true"/>
      <w:bidi w:val="0"/>
      <w:spacing w:lineRule="auto" w:line="240" w:before="0" w:after="0"/>
      <w:ind w:hanging="0" w:left="0" w:right="0"/>
      <w:jc w:val="left"/>
    </w:pPr>
    <w:rPr>
      <w:rFonts w:ascii="Calibri" w:hAnsi="Calibri" w:eastAsia="Noto Serif CJK SC" w:cs="FreeSans" w:asciiTheme="minorAscii" w:hAnsiTheme="minorHAnsi"/>
      <w:color w:val="000000"/>
      <w:spacing w:val="0"/>
      <w:kern w:val="0"/>
      <w:sz w:val="20"/>
      <w:szCs w:val="20"/>
      <w:lang w:val="ru-RU" w:eastAsia="zh-CN" w:bidi="hi-IN"/>
    </w:rPr>
  </w:style>
  <w:style w:type="paragraph" w:styleId="312">
    <w:name w:val="Заголовок 3 Знак1"/>
    <w:basedOn w:val="DefaultParagraphFont1"/>
    <w:link w:val="31"/>
    <w:qFormat/>
    <w:pPr/>
    <w:rPr>
      <w:rFonts w:ascii="Arial" w:hAnsi="Arial"/>
      <w:b/>
      <w:sz w:val="26"/>
    </w:rPr>
  </w:style>
  <w:style w:type="paragraph" w:styleId="CommentText01">
    <w:name w:val="Comment Text_01"/>
    <w:basedOn w:val="Normal"/>
    <w:link w:val="CommentText0"/>
    <w:qFormat/>
    <w:pPr>
      <w:jc w:val="left"/>
    </w:pPr>
    <w:rPr>
      <w:sz w:val="20"/>
    </w:rPr>
  </w:style>
  <w:style w:type="paragraph" w:styleId="013">
    <w:name w:val="Таблицы (моноширинный)_01"/>
    <w:basedOn w:val="Normal"/>
    <w:link w:val="02"/>
    <w:qFormat/>
    <w:pPr>
      <w:widowControl w:val="false"/>
      <w:jc w:val="both"/>
    </w:pPr>
    <w:rPr>
      <w:rFonts w:ascii="Courier New" w:hAnsi="Courier New"/>
    </w:rPr>
  </w:style>
  <w:style w:type="paragraph" w:styleId="ConsPlusNormal12">
    <w:name w:val="ConsPlusNormal1"/>
    <w:link w:val="ConsPlusNormal1"/>
    <w:qFormat/>
    <w:pPr>
      <w:widowControl/>
      <w:suppressAutoHyphens w:val="true"/>
      <w:bidi w:val="0"/>
      <w:spacing w:lineRule="auto" w:line="240" w:before="0" w:after="0"/>
      <w:ind w:hanging="0" w:left="0" w:right="0"/>
      <w:jc w:val="left"/>
    </w:pPr>
    <w:rPr>
      <w:rFonts w:ascii="Arial" w:hAnsi="Arial" w:eastAsia="Noto Serif CJK SC" w:cs="FreeSans"/>
      <w:color w:val="000000"/>
      <w:spacing w:val="0"/>
      <w:kern w:val="0"/>
      <w:sz w:val="20"/>
      <w:szCs w:val="20"/>
      <w:lang w:val="ru-RU" w:eastAsia="zh-CN" w:bidi="hi-IN"/>
    </w:rPr>
  </w:style>
  <w:style w:type="numbering" w:styleId="WW8Num2">
    <w:name w:val="WW8Num2"/>
    <w:qFormat/>
  </w:style>
  <w:style w:type="table" w:default="1" w:styleId="Style_9">
    <w:name w:val="Normal Table"/>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1.png"/><Relationship Id="rId4" Type="http://schemas.openxmlformats.org/officeDocument/2006/relationships/image" Target="media/image1.png"/><Relationship Id="rId5" Type="http://schemas.openxmlformats.org/officeDocument/2006/relationships/image" Target="media/image1.png"/><Relationship Id="rId6" Type="http://schemas.openxmlformats.org/officeDocument/2006/relationships/image" Target="media/image1.png"/><Relationship Id="rId7" Type="http://schemas.openxmlformats.org/officeDocument/2006/relationships/hyperlink" Target="https://docviewer.yandex.ru/r.xml?sk=y457967382e36dc2aa514adb798d1e25a&amp;url=consultantplus%3A%2F%2Foffline%2Fref%3D01144D5D16BD55387E58EEE8587A5DE6DE4D390C1D1F4CB48B3ABFF755BADAF36A00025B815C72PC5FK" TargetMode="External"/><Relationship Id="rId8" Type="http://schemas.openxmlformats.org/officeDocument/2006/relationships/hyperlink" Target="https://login.consultant.ru/link/?rnd=9083CD400C588EB41694BA827D5E85FE&amp;req=doc&amp;base=LAW&amp;n=303658&amp;dst=290&amp;fld=134&amp;date=17.03.2019" TargetMode="External"/><Relationship Id="rId9" Type="http://schemas.openxmlformats.org/officeDocument/2006/relationships/hyperlink" Target="consultantplus://offline/ref=6516297AE893B6B7391D086B5E884F35F1831BBEB36328ED641890D3839C58CDA48DB4BE9CEA3D0Fn4e0Q" TargetMode="External"/><Relationship Id="rId10" Type="http://schemas.openxmlformats.org/officeDocument/2006/relationships/numbering" Target="numbering.xm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tileRect l="0" t="0" r="0" b="0"/>
        </a:gradFill>
        <a:gradFill>
          <a:gsLst>
            <a:gs pos="0">
              <a:schemeClr val="phClr">
                <a:shade val="51000"/>
              </a:schemeClr>
            </a:gs>
            <a:gs pos="80000">
              <a:schemeClr val="phClr">
                <a:shade val="93000"/>
              </a:schemeClr>
            </a:gs>
            <a:gs pos="100000">
              <a:schemeClr val="phClr">
                <a:shade val="94000"/>
              </a:schemeClr>
            </a:gs>
          </a:gsLst>
          <a:tileRect l="0" t="0" r="0" b="0"/>
        </a:gradFill>
      </a:fillStyleLst>
      <a:lnStyleLst>
        <a:ln w="9525">
          <a:prstDash val="solid"/>
        </a:ln>
        <a:ln w="25400">
          <a:prstDash val="solid"/>
        </a:ln>
        <a:ln w="38100">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tileRect l="0" t="0" r="0" b="0"/>
        </a:gradFill>
        <a:gradFill>
          <a:gsLst>
            <a:gs pos="0">
              <a:schemeClr val="phClr">
                <a:tint val="80000"/>
              </a:schemeClr>
            </a:gs>
            <a:gs pos="100000">
              <a:schemeClr val="phClr">
                <a:shade val="30000"/>
              </a:schemeClr>
            </a:gs>
          </a:gsLst>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0</TotalTime>
  <Application>LibreOffice/24.2.3.2$Linux_X86_64 LibreOffice_project/420$Build-2</Application>
  <AppVersion>15.0000</AppVersion>
  <Pages>50</Pages>
  <Words>12865</Words>
  <Characters>100535</Characters>
  <CharactersWithSpaces>114182</CharactersWithSpaces>
  <Paragraphs>658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ru-RU</dc:language>
  <cp:lastModifiedBy/>
  <dcterms:modified xsi:type="dcterms:W3CDTF">2025-09-22T16:34:03Z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