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Постановление Правительства Вологодской области от 09.08.2010 N 914</w:t>
              <w:br/>
              <w:t xml:space="preserve">(ред. от 23.09.2025)</w:t>
              <w:br/>
              <w:t xml:space="preserve">"О предоставлении единовременной субсидии на приобретение жилого помещения государственным гражданским служащим области"</w:t>
              <w:br/>
              <w:t xml:space="preserve">(вместе с "Положением о предоставлении единовременной субсидии на приобретение жилого помещения государственным гражданским служащим области (далее - Положение)")</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10.10.2025</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p>
      <w:pPr>
        <w:pStyle w:val="2"/>
        <w:outlineLvl w:val="0"/>
        <w:jc w:val="center"/>
      </w:pPr>
      <w:r>
        <w:rPr>
          <w:sz w:val="24"/>
        </w:rPr>
        <w:t xml:space="preserve">ПРАВИТЕЛЬСТВО ВОЛОГОДСКОЙ ОБЛАСТИ</w:t>
      </w:r>
    </w:p>
    <w:p>
      <w:pPr>
        <w:pStyle w:val="2"/>
        <w:jc w:val="both"/>
      </w:pPr>
      <w:r>
        <w:rPr>
          <w:sz w:val="24"/>
        </w:rPr>
      </w:r>
    </w:p>
    <w:p>
      <w:pPr>
        <w:pStyle w:val="2"/>
        <w:jc w:val="center"/>
      </w:pPr>
      <w:r>
        <w:rPr>
          <w:sz w:val="24"/>
        </w:rPr>
        <w:t xml:space="preserve">ПОСТАНОВЛЕНИЕ</w:t>
      </w:r>
    </w:p>
    <w:p>
      <w:pPr>
        <w:pStyle w:val="2"/>
        <w:jc w:val="center"/>
      </w:pPr>
      <w:r>
        <w:rPr>
          <w:sz w:val="24"/>
        </w:rPr>
        <w:t xml:space="preserve">от 9 августа 2010 г. N 914</w:t>
      </w:r>
    </w:p>
    <w:p>
      <w:pPr>
        <w:pStyle w:val="2"/>
        <w:jc w:val="both"/>
      </w:pPr>
      <w:r>
        <w:rPr>
          <w:sz w:val="24"/>
        </w:rPr>
      </w:r>
    </w:p>
    <w:p>
      <w:pPr>
        <w:pStyle w:val="2"/>
        <w:jc w:val="center"/>
      </w:pPr>
      <w:r>
        <w:rPr>
          <w:sz w:val="24"/>
        </w:rPr>
        <w:t xml:space="preserve">О ПРЕДОСТАВЛЕНИИ ЕДИНОВРЕМЕННОЙ</w:t>
      </w:r>
    </w:p>
    <w:p>
      <w:pPr>
        <w:pStyle w:val="2"/>
        <w:jc w:val="center"/>
      </w:pPr>
      <w:r>
        <w:rPr>
          <w:sz w:val="24"/>
        </w:rPr>
        <w:t xml:space="preserve">СУБСИДИИ НА ПРИОБРЕТЕНИЕ ЖИЛОГО ПОМЕЩЕНИЯ</w:t>
      </w:r>
    </w:p>
    <w:p>
      <w:pPr>
        <w:pStyle w:val="2"/>
        <w:jc w:val="center"/>
      </w:pPr>
      <w:r>
        <w:rPr>
          <w:sz w:val="24"/>
        </w:rPr>
        <w:t xml:space="preserve">ГОСУДАРСТВЕННЫМ ГРАЖДАНСКИМ СЛУЖАЩИМ ОБЛАСТИ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постановлений Правительства Вологодской области</w:t>
            </w:r>
          </w:p>
          <w:p>
            <w:pPr>
              <w:pStyle w:val="0"/>
              <w:jc w:val="center"/>
            </w:pPr>
            <w:r>
              <w:rPr>
                <w:sz w:val="24"/>
                <w:color w:val="392c69"/>
              </w:rPr>
              <w:t xml:space="preserve">от 29.12.2010 </w:t>
            </w:r>
            <w:hyperlink w:history="0" r:id="rId7" w:tooltip="Постановление Правительства Вологодской области от 29.12.2010 N 1576 &quot;О внесении изменений в постановление Правительства области от 9 августа 2010 года N 914&quot; {КонсультантПлюс}">
              <w:r>
                <w:rPr>
                  <w:sz w:val="24"/>
                  <w:color w:val="0000ff"/>
                </w:rPr>
                <w:t xml:space="preserve">N 1576</w:t>
              </w:r>
            </w:hyperlink>
            <w:r>
              <w:rPr>
                <w:sz w:val="24"/>
                <w:color w:val="392c69"/>
              </w:rPr>
              <w:t xml:space="preserve">, от 23.05.2011 </w:t>
            </w:r>
            <w:hyperlink w:history="0" r:id="rId8" w:tooltip="Постановление Правительства Вологодской области от 23.05.2011 N 545 &quot;О внесении изменений в постановление Правительства области от 9 августа 2010 года N 914&quot; {КонсультантПлюс}">
              <w:r>
                <w:rPr>
                  <w:sz w:val="24"/>
                  <w:color w:val="0000ff"/>
                </w:rPr>
                <w:t xml:space="preserve">N 545</w:t>
              </w:r>
            </w:hyperlink>
            <w:r>
              <w:rPr>
                <w:sz w:val="24"/>
                <w:color w:val="392c69"/>
              </w:rPr>
              <w:t xml:space="preserve">, от 02.07.2012 </w:t>
            </w:r>
            <w:hyperlink w:history="0" r:id="rId9" w:tooltip="Постановление Правительства Вологодской области от 02.07.2012 N 727 &quot;О внесении изменений в постановление Правительства области от 9 августа 2010 года N 914&quot; {КонсультантПлюс}">
              <w:r>
                <w:rPr>
                  <w:sz w:val="24"/>
                  <w:color w:val="0000ff"/>
                </w:rPr>
                <w:t xml:space="preserve">N 727</w:t>
              </w:r>
            </w:hyperlink>
            <w:r>
              <w:rPr>
                <w:sz w:val="24"/>
                <w:color w:val="392c69"/>
              </w:rPr>
              <w:t xml:space="preserve">,</w:t>
            </w:r>
          </w:p>
          <w:p>
            <w:pPr>
              <w:pStyle w:val="0"/>
              <w:jc w:val="center"/>
            </w:pPr>
            <w:r>
              <w:rPr>
                <w:sz w:val="24"/>
                <w:color w:val="392c69"/>
              </w:rPr>
              <w:t xml:space="preserve">от 24.09.2012 </w:t>
            </w:r>
            <w:hyperlink w:history="0" r:id="rId10" w:tooltip="Постановление Правительства Вологодской области от 24.09.2012 N 1097 &quot;О внесении изменений в постановление Правительства области от 9 августа 2010 года N 914&quot; {КонсультантПлюс}">
              <w:r>
                <w:rPr>
                  <w:sz w:val="24"/>
                  <w:color w:val="0000ff"/>
                </w:rPr>
                <w:t xml:space="preserve">N 1097</w:t>
              </w:r>
            </w:hyperlink>
            <w:r>
              <w:rPr>
                <w:sz w:val="24"/>
                <w:color w:val="392c69"/>
              </w:rPr>
              <w:t xml:space="preserve">, от 05.11.2013 </w:t>
            </w:r>
            <w:hyperlink w:history="0" r:id="rId11" w:tooltip="Постановление Правительства Вологодской области от 05.11.2013 N 1136 &quot;О внесении изменений в постановление Правительства области от 9 августа 2010 года N 914&quot; (вместе с &quot;Положением о предоставлении единовременной субсидии на приобретение жилого помещения государственным гражданским служащим области&quot;) {КонсультантПлюс}">
              <w:r>
                <w:rPr>
                  <w:sz w:val="24"/>
                  <w:color w:val="0000ff"/>
                </w:rPr>
                <w:t xml:space="preserve">N 1136</w:t>
              </w:r>
            </w:hyperlink>
            <w:r>
              <w:rPr>
                <w:sz w:val="24"/>
                <w:color w:val="392c69"/>
              </w:rPr>
              <w:t xml:space="preserve">, от 26.05.2014 </w:t>
            </w:r>
            <w:hyperlink w:history="0" r:id="rId12" w:tooltip="Постановление Правительства Вологодской области от 26.05.2014 N 428 &quot;О внесении изменений в постановление Правительства области от 9 августа 2010 года N 914&quot; {КонсультантПлюс}">
              <w:r>
                <w:rPr>
                  <w:sz w:val="24"/>
                  <w:color w:val="0000ff"/>
                </w:rPr>
                <w:t xml:space="preserve">N 428</w:t>
              </w:r>
            </w:hyperlink>
            <w:r>
              <w:rPr>
                <w:sz w:val="24"/>
                <w:color w:val="392c69"/>
              </w:rPr>
              <w:t xml:space="preserve">,</w:t>
            </w:r>
          </w:p>
          <w:p>
            <w:pPr>
              <w:pStyle w:val="0"/>
              <w:jc w:val="center"/>
            </w:pPr>
            <w:r>
              <w:rPr>
                <w:sz w:val="24"/>
                <w:color w:val="392c69"/>
              </w:rPr>
              <w:t xml:space="preserve">от 30.03.2015 </w:t>
            </w:r>
            <w:hyperlink w:history="0" r:id="rId13" w:tooltip="Постановление Правительства Вологодской области от 30.03.2015 N 242 &quot;О внесении изменений в постановление Правительства области от 9 августа 2010 года N 914&quot; {КонсультантПлюс}">
              <w:r>
                <w:rPr>
                  <w:sz w:val="24"/>
                  <w:color w:val="0000ff"/>
                </w:rPr>
                <w:t xml:space="preserve">N 242</w:t>
              </w:r>
            </w:hyperlink>
            <w:r>
              <w:rPr>
                <w:sz w:val="24"/>
                <w:color w:val="392c69"/>
              </w:rPr>
              <w:t xml:space="preserve">, от 26.12.2016 </w:t>
            </w:r>
            <w:hyperlink w:history="0" r:id="rId14" w:tooltip="Постановление Правительства Вологодской области от 26.12.2016 N 1195 &quot;О внесении изменений в постановление Правительства области от 9 августа 2010 года N 914&quot; {КонсультантПлюс}">
              <w:r>
                <w:rPr>
                  <w:sz w:val="24"/>
                  <w:color w:val="0000ff"/>
                </w:rPr>
                <w:t xml:space="preserve">N 1195</w:t>
              </w:r>
            </w:hyperlink>
            <w:r>
              <w:rPr>
                <w:sz w:val="24"/>
                <w:color w:val="392c69"/>
              </w:rPr>
              <w:t xml:space="preserve">, от 12.03.2018 </w:t>
            </w:r>
            <w:hyperlink w:history="0" r:id="rId15" w:tooltip="Постановление Правительства Вологодской области от 12.03.2018 N 229 &quot;О внесении изменений в некоторые постановления Правительства области&quot; {КонсультантПлюс}">
              <w:r>
                <w:rPr>
                  <w:sz w:val="24"/>
                  <w:color w:val="0000ff"/>
                </w:rPr>
                <w:t xml:space="preserve">N 229</w:t>
              </w:r>
            </w:hyperlink>
            <w:r>
              <w:rPr>
                <w:sz w:val="24"/>
                <w:color w:val="392c69"/>
              </w:rPr>
              <w:t xml:space="preserve">,</w:t>
            </w:r>
          </w:p>
          <w:p>
            <w:pPr>
              <w:pStyle w:val="0"/>
              <w:jc w:val="center"/>
            </w:pPr>
            <w:r>
              <w:rPr>
                <w:sz w:val="24"/>
                <w:color w:val="392c69"/>
              </w:rPr>
              <w:t xml:space="preserve">от 01.04.2019 </w:t>
            </w:r>
            <w:hyperlink w:history="0" r:id="rId16" w:tooltip="Постановление Правительства Вологодской области от 01.04.2019 N 301 &quot;О внесении изменения в постановление Правительства области от 9 августа 2010 года N 914&quot; {КонсультантПлюс}">
              <w:r>
                <w:rPr>
                  <w:sz w:val="24"/>
                  <w:color w:val="0000ff"/>
                </w:rPr>
                <w:t xml:space="preserve">N 301</w:t>
              </w:r>
            </w:hyperlink>
            <w:r>
              <w:rPr>
                <w:sz w:val="24"/>
                <w:color w:val="392c69"/>
              </w:rPr>
              <w:t xml:space="preserve">, от 09.03.2021 </w:t>
            </w:r>
            <w:hyperlink w:history="0" r:id="rId17" w:tooltip="Постановление Правительства Вологодской области от 09.03.2021 N 251 &quot;О внесении изменений в постановление Правительства области от 9 августа 2010 года N 914&quot; {КонсультантПлюс}">
              <w:r>
                <w:rPr>
                  <w:sz w:val="24"/>
                  <w:color w:val="0000ff"/>
                </w:rPr>
                <w:t xml:space="preserve">N 251</w:t>
              </w:r>
            </w:hyperlink>
            <w:r>
              <w:rPr>
                <w:sz w:val="24"/>
                <w:color w:val="392c69"/>
              </w:rPr>
              <w:t xml:space="preserve">, от 24.02.2025 </w:t>
            </w:r>
            <w:hyperlink w:history="0" r:id="rId18"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N 257</w:t>
              </w:r>
            </w:hyperlink>
            <w:r>
              <w:rPr>
                <w:sz w:val="24"/>
                <w:color w:val="392c69"/>
              </w:rPr>
              <w:t xml:space="preserve">,</w:t>
            </w:r>
          </w:p>
          <w:p>
            <w:pPr>
              <w:pStyle w:val="0"/>
              <w:jc w:val="center"/>
            </w:pPr>
            <w:r>
              <w:rPr>
                <w:sz w:val="24"/>
                <w:color w:val="392c69"/>
              </w:rPr>
              <w:t xml:space="preserve">от 23.09.2025 </w:t>
            </w:r>
            <w:hyperlink w:history="0" r:id="rId19"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N 1324</w:t>
              </w:r>
            </w:hyperlink>
            <w:r>
              <w:rPr>
                <w:sz w:val="24"/>
                <w:color w:val="392c69"/>
              </w:rPr>
              <w:t xml:space="preserve">,</w:t>
            </w:r>
          </w:p>
          <w:p>
            <w:pPr>
              <w:pStyle w:val="0"/>
              <w:jc w:val="center"/>
            </w:pPr>
            <w:r>
              <w:rPr>
                <w:sz w:val="24"/>
                <w:color w:val="392c69"/>
              </w:rPr>
              <w:t xml:space="preserve">с изм., внесенными </w:t>
            </w:r>
            <w:hyperlink w:history="0" r:id="rId20" w:tooltip="Постановление Правительства Вологодской области от 28.12.2015 N 1205 (ред. от 16.07.2024) &quot;О приостановлении действия положений отдельных постановлений Правительства области&quot; {КонсультантПлюс}">
              <w:r>
                <w:rPr>
                  <w:sz w:val="24"/>
                  <w:color w:val="0000ff"/>
                </w:rPr>
                <w:t xml:space="preserve">постановлением</w:t>
              </w:r>
            </w:hyperlink>
            <w:r>
              <w:rPr>
                <w:sz w:val="24"/>
                <w:color w:val="392c69"/>
              </w:rPr>
              <w:t xml:space="preserve"> Правительства Вологодской области</w:t>
            </w:r>
          </w:p>
          <w:p>
            <w:pPr>
              <w:pStyle w:val="0"/>
              <w:jc w:val="center"/>
            </w:pPr>
            <w:r>
              <w:rPr>
                <w:sz w:val="24"/>
                <w:color w:val="392c69"/>
              </w:rPr>
              <w:t xml:space="preserve">от 28.12.2015 N 1205)</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В соответствии с Федеральным </w:t>
      </w:r>
      <w:hyperlink w:history="0" r:id="rId21" w:tooltip="Федеральный закон от 27.07.2004 N 79-ФЗ (ред. от 29.09.2025) &quot;О государственной гражданской службе Российской Федерации&quot; {КонсультантПлюс}">
        <w:r>
          <w:rPr>
            <w:sz w:val="24"/>
            <w:color w:val="0000ff"/>
          </w:rPr>
          <w:t xml:space="preserve">законом</w:t>
        </w:r>
      </w:hyperlink>
      <w:r>
        <w:rPr>
          <w:sz w:val="24"/>
        </w:rPr>
        <w:t xml:space="preserve"> от 27 июля 2004 года N 79-ФЗ "О государственной гражданской службе Российской Федерации", </w:t>
      </w:r>
      <w:hyperlink w:history="0" r:id="rId22" w:tooltip="Закон Вологодской области от 26.04.2005 N 1261-ОЗ (ред. от 03.10.2025) &quot;О регулировании некоторых вопросов государственной гражданской службы Вологодской области&quot; (принят Постановлением ЗС Вологодской области от 20.04.2005 N 257) {КонсультантПлюс}">
        <w:r>
          <w:rPr>
            <w:sz w:val="24"/>
            <w:color w:val="0000ff"/>
          </w:rPr>
          <w:t xml:space="preserve">законом</w:t>
        </w:r>
      </w:hyperlink>
      <w:r>
        <w:rPr>
          <w:sz w:val="24"/>
        </w:rPr>
        <w:t xml:space="preserve"> области от 26 апреля 2005 года N 1261-ОЗ "О регулировании некоторых вопросов государственной гражданской службы Вологодской области" Правительство области постановляет:</w:t>
      </w:r>
    </w:p>
    <w:p>
      <w:pPr>
        <w:pStyle w:val="0"/>
        <w:spacing w:before="240" w:line-rule="auto"/>
        <w:ind w:firstLine="540"/>
        <w:jc w:val="both"/>
      </w:pPr>
      <w:r>
        <w:rPr>
          <w:sz w:val="24"/>
        </w:rPr>
        <w:t xml:space="preserve">1. Утвердить прилагаемое </w:t>
      </w:r>
      <w:hyperlink w:history="0" w:anchor="P44" w:tooltip="ПОЛОЖЕНИЕ">
        <w:r>
          <w:rPr>
            <w:sz w:val="24"/>
            <w:color w:val="0000ff"/>
          </w:rPr>
          <w:t xml:space="preserve">Положение</w:t>
        </w:r>
      </w:hyperlink>
      <w:r>
        <w:rPr>
          <w:sz w:val="24"/>
        </w:rPr>
        <w:t xml:space="preserve"> о предоставлении единовременной субсидии на приобретение жилого помещения государственным гражданским служащим области.</w:t>
      </w:r>
    </w:p>
    <w:p>
      <w:pPr>
        <w:pStyle w:val="0"/>
        <w:spacing w:before="240" w:line-rule="auto"/>
        <w:ind w:firstLine="540"/>
        <w:jc w:val="both"/>
      </w:pPr>
      <w:r>
        <w:rPr>
          <w:sz w:val="24"/>
        </w:rPr>
        <w:t xml:space="preserve">2. Исполнительным органом области, уполномоченным на принятие государственных гражданских служащих области (за исключением государственных гражданских служащих Законодательного Собрания Вологодской области) на учет для получения единовременной субсидии, а также предоставляющим единовременную субсидию государственным гражданским служащим области (за исключением государственных гражданских служащих Законодательного Собрания Вологодской области), является Министерство строительства области (далее - Уполномоченный орган, Министерство).</w:t>
      </w:r>
    </w:p>
    <w:p>
      <w:pPr>
        <w:pStyle w:val="0"/>
        <w:jc w:val="both"/>
      </w:pPr>
      <w:r>
        <w:rPr>
          <w:sz w:val="24"/>
        </w:rPr>
        <w:t xml:space="preserve">(в ред. постановлений Правительства Вологодской области от 26.12.2016 </w:t>
      </w:r>
      <w:hyperlink w:history="0" r:id="rId23" w:tooltip="Постановление Правительства Вологодской области от 26.12.2016 N 1195 &quot;О внесении изменений в постановление Правительства области от 9 августа 2010 года N 914&quot; {КонсультантПлюс}">
        <w:r>
          <w:rPr>
            <w:sz w:val="24"/>
            <w:color w:val="0000ff"/>
          </w:rPr>
          <w:t xml:space="preserve">N 1195</w:t>
        </w:r>
      </w:hyperlink>
      <w:r>
        <w:rPr>
          <w:sz w:val="24"/>
        </w:rPr>
        <w:t xml:space="preserve">, от 24.02.2025 </w:t>
      </w:r>
      <w:hyperlink w:history="0" r:id="rId24"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N 257</w:t>
        </w:r>
      </w:hyperlink>
      <w:r>
        <w:rPr>
          <w:sz w:val="24"/>
        </w:rPr>
        <w:t xml:space="preserve">)</w:t>
      </w:r>
    </w:p>
    <w:p>
      <w:pPr>
        <w:pStyle w:val="0"/>
        <w:spacing w:before="240" w:line-rule="auto"/>
        <w:ind w:firstLine="540"/>
        <w:jc w:val="both"/>
      </w:pPr>
      <w:r>
        <w:rPr>
          <w:sz w:val="24"/>
        </w:rPr>
        <w:t xml:space="preserve">Органом, уполномоченным на принятие государственных гражданских служащих Законодательного Собрания Вологодской области на учет для получения единовременной субсидии, а также предоставляющим единовременную субсидию государственным гражданским служащим Законодательного Собрания Вологодской области, является Законодательное Собрание Вологодской области (далее - Уполномоченный орган, Законодательное Собрание области).</w:t>
      </w:r>
    </w:p>
    <w:p>
      <w:pPr>
        <w:pStyle w:val="0"/>
        <w:jc w:val="both"/>
      </w:pPr>
      <w:r>
        <w:rPr>
          <w:sz w:val="24"/>
        </w:rPr>
        <w:t xml:space="preserve">(п. 2 в ред. </w:t>
      </w:r>
      <w:hyperlink w:history="0" r:id="rId25" w:tooltip="Постановление Правительства Вологодской области от 05.11.2013 N 1136 &quot;О внесении изменений в постановление Правительства области от 9 августа 2010 года N 914&quot; (вместе с &quot;Положением о предоставлении единовременной субсидии на приобретение жилого помещения государственным гражданским служащим области&quot;) {КонсультантПлюс}">
        <w:r>
          <w:rPr>
            <w:sz w:val="24"/>
            <w:color w:val="0000ff"/>
          </w:rPr>
          <w:t xml:space="preserve">постановления</w:t>
        </w:r>
      </w:hyperlink>
      <w:r>
        <w:rPr>
          <w:sz w:val="24"/>
        </w:rPr>
        <w:t xml:space="preserve"> Правительства Вологодской области от 05.11.2013 N 1136)</w:t>
      </w:r>
    </w:p>
    <w:p>
      <w:pPr>
        <w:pStyle w:val="0"/>
        <w:spacing w:before="240" w:line-rule="auto"/>
        <w:ind w:firstLine="540"/>
        <w:jc w:val="both"/>
      </w:pPr>
      <w:r>
        <w:rPr>
          <w:sz w:val="24"/>
        </w:rPr>
        <w:t xml:space="preserve">3 - 5. Утратили силу. - </w:t>
      </w:r>
      <w:hyperlink w:history="0" r:id="rId26"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Постановление</w:t>
        </w:r>
      </w:hyperlink>
      <w:r>
        <w:rPr>
          <w:sz w:val="24"/>
        </w:rPr>
        <w:t xml:space="preserve"> Правительства Вологодской области от 24.02.2025 N 257.</w:t>
      </w:r>
    </w:p>
    <w:p>
      <w:pPr>
        <w:pStyle w:val="0"/>
        <w:spacing w:before="240" w:line-rule="auto"/>
        <w:ind w:firstLine="540"/>
        <w:jc w:val="both"/>
      </w:pPr>
      <w:r>
        <w:rPr>
          <w:sz w:val="24"/>
        </w:rPr>
        <w:t xml:space="preserve">6. Положения абзаца пятого </w:t>
      </w:r>
      <w:hyperlink w:history="0" w:anchor="P233" w:tooltip="1.32. Особенности порядка принятия и оформления решения о соответствии (несоответствии) гражданского служащего условиям предоставления единовременной субсидии Уполномоченным органом предусмотрены пунктами 2.4 и 3.4 Положения.">
        <w:r>
          <w:rPr>
            <w:sz w:val="24"/>
            <w:color w:val="0000ff"/>
          </w:rPr>
          <w:t xml:space="preserve">пункта 1.32</w:t>
        </w:r>
      </w:hyperlink>
      <w:r>
        <w:rPr>
          <w:sz w:val="24"/>
        </w:rPr>
        <w:t xml:space="preserve"> Положения о предоставлении единовременной субсидии на приобретение жилого помещения государственным гражданским служащим области, утвержденного настоящим постановлением, не распространяются на правоотношения, связанные с предоставлением единовременной субсидии на приобретение жилого помещения государственным гражданским служащим области, принятым на учет для получения единовременной субсидии до вступления в силу </w:t>
      </w:r>
      <w:hyperlink w:history="0" r:id="rId27" w:tooltip="Постановление Правительства Вологодской области от 05.11.2013 N 1136 &quot;О внесении изменений в постановление Правительства области от 9 августа 2010 года N 914&quot; (вместе с &quot;Положением о предоставлении единовременной субсидии на приобретение жилого помещения государственным гражданским служащим области&quot;) {КонсультантПлюс}">
        <w:r>
          <w:rPr>
            <w:sz w:val="24"/>
            <w:color w:val="0000ff"/>
          </w:rPr>
          <w:t xml:space="preserve">постановления</w:t>
        </w:r>
      </w:hyperlink>
      <w:r>
        <w:rPr>
          <w:sz w:val="24"/>
        </w:rPr>
        <w:t xml:space="preserve"> Правительства области от 5 ноября 2013 года N 1136 "О внесении изменений в постановление Правительства области от 9 августа 2010 года N 914".</w:t>
      </w:r>
    </w:p>
    <w:p>
      <w:pPr>
        <w:pStyle w:val="0"/>
        <w:jc w:val="both"/>
      </w:pPr>
      <w:r>
        <w:rPr>
          <w:sz w:val="24"/>
        </w:rPr>
        <w:t xml:space="preserve">(п. 6 введен </w:t>
      </w:r>
      <w:hyperlink w:history="0" r:id="rId28" w:tooltip="Постановление Правительства Вологодской области от 26.05.2014 N 428 &quot;О внесении изменений в постановление Правительства области от 9 августа 2010 года N 914&quot; {КонсультантПлюс}">
        <w:r>
          <w:rPr>
            <w:sz w:val="24"/>
            <w:color w:val="0000ff"/>
          </w:rPr>
          <w:t xml:space="preserve">постановлением</w:t>
        </w:r>
      </w:hyperlink>
      <w:r>
        <w:rPr>
          <w:sz w:val="24"/>
        </w:rPr>
        <w:t xml:space="preserve"> Правительства Вологодской области от 26.05.2014 N 428)</w:t>
      </w:r>
    </w:p>
    <w:p>
      <w:pPr>
        <w:pStyle w:val="0"/>
        <w:spacing w:before="240" w:line-rule="auto"/>
        <w:ind w:firstLine="540"/>
        <w:jc w:val="both"/>
      </w:pPr>
      <w:hyperlink w:history="0" r:id="rId29" w:tooltip="Постановление Правительства Вологодской области от 26.05.2014 N 428 &quot;О внесении изменений в постановление Правительства области от 9 августа 2010 года N 914&quot; {КонсультантПлюс}">
        <w:r>
          <w:rPr>
            <w:sz w:val="24"/>
            <w:color w:val="0000ff"/>
          </w:rPr>
          <w:t xml:space="preserve">7</w:t>
        </w:r>
      </w:hyperlink>
      <w:r>
        <w:rPr>
          <w:sz w:val="24"/>
        </w:rPr>
        <w:t xml:space="preserve">. Настоящее постановление подлежит официальному опубликованию и вступает в силу с 1 января 2011 года.</w:t>
      </w:r>
    </w:p>
    <w:p>
      <w:pPr>
        <w:pStyle w:val="0"/>
        <w:jc w:val="both"/>
      </w:pPr>
      <w:r>
        <w:rPr>
          <w:sz w:val="24"/>
        </w:rPr>
      </w:r>
    </w:p>
    <w:p>
      <w:pPr>
        <w:pStyle w:val="0"/>
        <w:jc w:val="right"/>
      </w:pPr>
      <w:r>
        <w:rPr>
          <w:sz w:val="24"/>
        </w:rPr>
        <w:t xml:space="preserve">По поручению Губернатора области</w:t>
      </w:r>
    </w:p>
    <w:p>
      <w:pPr>
        <w:pStyle w:val="0"/>
        <w:jc w:val="right"/>
      </w:pPr>
      <w:r>
        <w:rPr>
          <w:sz w:val="24"/>
        </w:rPr>
        <w:t xml:space="preserve">первый вице-губернатор области</w:t>
      </w:r>
    </w:p>
    <w:p>
      <w:pPr>
        <w:pStyle w:val="0"/>
        <w:jc w:val="right"/>
      </w:pPr>
      <w:r>
        <w:rPr>
          <w:sz w:val="24"/>
        </w:rPr>
        <w:t xml:space="preserve">Н.В.КОСТЫГОВ</w:t>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0"/>
        <w:jc w:val="right"/>
      </w:pPr>
      <w:r>
        <w:rPr>
          <w:sz w:val="24"/>
        </w:rPr>
        <w:t xml:space="preserve">Утверждено</w:t>
      </w:r>
    </w:p>
    <w:p>
      <w:pPr>
        <w:pStyle w:val="0"/>
        <w:jc w:val="right"/>
      </w:pPr>
      <w:r>
        <w:rPr>
          <w:sz w:val="24"/>
        </w:rPr>
        <w:t xml:space="preserve">Постановлением</w:t>
      </w:r>
    </w:p>
    <w:p>
      <w:pPr>
        <w:pStyle w:val="0"/>
        <w:jc w:val="right"/>
      </w:pPr>
      <w:r>
        <w:rPr>
          <w:sz w:val="24"/>
        </w:rPr>
        <w:t xml:space="preserve">Правительства области</w:t>
      </w:r>
    </w:p>
    <w:p>
      <w:pPr>
        <w:pStyle w:val="0"/>
        <w:jc w:val="right"/>
      </w:pPr>
      <w:r>
        <w:rPr>
          <w:sz w:val="24"/>
        </w:rPr>
        <w:t xml:space="preserve">от 9 августа 2010 г. N 914</w:t>
      </w:r>
    </w:p>
    <w:p>
      <w:pPr>
        <w:pStyle w:val="0"/>
        <w:jc w:val="right"/>
      </w:pPr>
      <w:r>
        <w:rPr>
          <w:sz w:val="24"/>
        </w:rPr>
        <w:t xml:space="preserve">(приложение)</w:t>
      </w:r>
    </w:p>
    <w:p>
      <w:pPr>
        <w:pStyle w:val="0"/>
        <w:jc w:val="both"/>
      </w:pPr>
      <w:r>
        <w:rPr>
          <w:sz w:val="24"/>
        </w:rPr>
      </w:r>
    </w:p>
    <w:bookmarkStart w:id="44" w:name="P44"/>
    <w:bookmarkEnd w:id="44"/>
    <w:p>
      <w:pPr>
        <w:pStyle w:val="2"/>
        <w:jc w:val="center"/>
      </w:pPr>
      <w:r>
        <w:rPr>
          <w:sz w:val="24"/>
        </w:rPr>
        <w:t xml:space="preserve">ПОЛОЖЕНИЕ</w:t>
      </w:r>
    </w:p>
    <w:p>
      <w:pPr>
        <w:pStyle w:val="2"/>
        <w:jc w:val="center"/>
      </w:pPr>
      <w:r>
        <w:rPr>
          <w:sz w:val="24"/>
        </w:rPr>
        <w:t xml:space="preserve">О ПРЕДОСТАВЛЕНИИ ЕДИНОВРЕМЕННОЙ СУБСИДИИ</w:t>
      </w:r>
    </w:p>
    <w:p>
      <w:pPr>
        <w:pStyle w:val="2"/>
        <w:jc w:val="center"/>
      </w:pPr>
      <w:r>
        <w:rPr>
          <w:sz w:val="24"/>
        </w:rPr>
        <w:t xml:space="preserve">НА ПРИОБРЕТЕНИЕ ЖИЛОГО ПОМЕЩЕНИЯ ГОСУДАРСТВЕННЫМ</w:t>
      </w:r>
    </w:p>
    <w:p>
      <w:pPr>
        <w:pStyle w:val="2"/>
        <w:jc w:val="center"/>
      </w:pPr>
      <w:r>
        <w:rPr>
          <w:sz w:val="24"/>
        </w:rPr>
        <w:t xml:space="preserve">ГРАЖДАНСКИМ СЛУЖАЩИМ ОБЛАСТИ (ДАЛЕЕ - ПОЛОЖЕНИЕ)</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постановлений Правительства Вологодской области</w:t>
            </w:r>
          </w:p>
          <w:p>
            <w:pPr>
              <w:pStyle w:val="0"/>
              <w:jc w:val="center"/>
            </w:pPr>
            <w:r>
              <w:rPr>
                <w:sz w:val="24"/>
                <w:color w:val="392c69"/>
              </w:rPr>
              <w:t xml:space="preserve">от 05.11.2013 </w:t>
            </w:r>
            <w:hyperlink w:history="0" r:id="rId30" w:tooltip="Постановление Правительства Вологодской области от 05.11.2013 N 1136 &quot;О внесении изменений в постановление Правительства области от 9 августа 2010 года N 914&quot; (вместе с &quot;Положением о предоставлении единовременной субсидии на приобретение жилого помещения государственным гражданским служащим области&quot;) {КонсультантПлюс}">
              <w:r>
                <w:rPr>
                  <w:sz w:val="24"/>
                  <w:color w:val="0000ff"/>
                </w:rPr>
                <w:t xml:space="preserve">N 1136</w:t>
              </w:r>
            </w:hyperlink>
            <w:r>
              <w:rPr>
                <w:sz w:val="24"/>
                <w:color w:val="392c69"/>
              </w:rPr>
              <w:t xml:space="preserve">, от 30.03.2015 </w:t>
            </w:r>
            <w:hyperlink w:history="0" r:id="rId31" w:tooltip="Постановление Правительства Вологодской области от 30.03.2015 N 242 &quot;О внесении изменений в постановление Правительства области от 9 августа 2010 года N 914&quot; {КонсультантПлюс}">
              <w:r>
                <w:rPr>
                  <w:sz w:val="24"/>
                  <w:color w:val="0000ff"/>
                </w:rPr>
                <w:t xml:space="preserve">N 242</w:t>
              </w:r>
            </w:hyperlink>
            <w:r>
              <w:rPr>
                <w:sz w:val="24"/>
                <w:color w:val="392c69"/>
              </w:rPr>
              <w:t xml:space="preserve">, от 26.12.2016 </w:t>
            </w:r>
            <w:hyperlink w:history="0" r:id="rId32" w:tooltip="Постановление Правительства Вологодской области от 26.12.2016 N 1195 &quot;О внесении изменений в постановление Правительства области от 9 августа 2010 года N 914&quot; {КонсультантПлюс}">
              <w:r>
                <w:rPr>
                  <w:sz w:val="24"/>
                  <w:color w:val="0000ff"/>
                </w:rPr>
                <w:t xml:space="preserve">N 1195</w:t>
              </w:r>
            </w:hyperlink>
            <w:r>
              <w:rPr>
                <w:sz w:val="24"/>
                <w:color w:val="392c69"/>
              </w:rPr>
              <w:t xml:space="preserve">,</w:t>
            </w:r>
          </w:p>
          <w:p>
            <w:pPr>
              <w:pStyle w:val="0"/>
              <w:jc w:val="center"/>
            </w:pPr>
            <w:r>
              <w:rPr>
                <w:sz w:val="24"/>
                <w:color w:val="392c69"/>
              </w:rPr>
              <w:t xml:space="preserve">от 12.03.2018 </w:t>
            </w:r>
            <w:hyperlink w:history="0" r:id="rId33" w:tooltip="Постановление Правительства Вологодской области от 12.03.2018 N 229 &quot;О внесении изменений в некоторые постановления Правительства области&quot; {КонсультантПлюс}">
              <w:r>
                <w:rPr>
                  <w:sz w:val="24"/>
                  <w:color w:val="0000ff"/>
                </w:rPr>
                <w:t xml:space="preserve">N 229</w:t>
              </w:r>
            </w:hyperlink>
            <w:r>
              <w:rPr>
                <w:sz w:val="24"/>
                <w:color w:val="392c69"/>
              </w:rPr>
              <w:t xml:space="preserve">, от 01.04.2019 </w:t>
            </w:r>
            <w:hyperlink w:history="0" r:id="rId34" w:tooltip="Постановление Правительства Вологодской области от 01.04.2019 N 301 &quot;О внесении изменения в постановление Правительства области от 9 августа 2010 года N 914&quot; {КонсультантПлюс}">
              <w:r>
                <w:rPr>
                  <w:sz w:val="24"/>
                  <w:color w:val="0000ff"/>
                </w:rPr>
                <w:t xml:space="preserve">N 301</w:t>
              </w:r>
            </w:hyperlink>
            <w:r>
              <w:rPr>
                <w:sz w:val="24"/>
                <w:color w:val="392c69"/>
              </w:rPr>
              <w:t xml:space="preserve">, от 09.03.2021 </w:t>
            </w:r>
            <w:hyperlink w:history="0" r:id="rId35" w:tooltip="Постановление Правительства Вологодской области от 09.03.2021 N 251 &quot;О внесении изменений в постановление Правительства области от 9 августа 2010 года N 914&quot; {КонсультантПлюс}">
              <w:r>
                <w:rPr>
                  <w:sz w:val="24"/>
                  <w:color w:val="0000ff"/>
                </w:rPr>
                <w:t xml:space="preserve">N 251</w:t>
              </w:r>
            </w:hyperlink>
            <w:r>
              <w:rPr>
                <w:sz w:val="24"/>
                <w:color w:val="392c69"/>
              </w:rPr>
              <w:t xml:space="preserve">,</w:t>
            </w:r>
          </w:p>
          <w:p>
            <w:pPr>
              <w:pStyle w:val="0"/>
              <w:jc w:val="center"/>
            </w:pPr>
            <w:r>
              <w:rPr>
                <w:sz w:val="24"/>
                <w:color w:val="392c69"/>
              </w:rPr>
              <w:t xml:space="preserve">от 24.02.2025 </w:t>
            </w:r>
            <w:hyperlink w:history="0" r:id="rId36"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N 257</w:t>
              </w:r>
            </w:hyperlink>
            <w:r>
              <w:rPr>
                <w:sz w:val="24"/>
                <w:color w:val="392c69"/>
              </w:rPr>
              <w:t xml:space="preserve">, от 23.09.2025 </w:t>
            </w:r>
            <w:hyperlink w:history="0" r:id="rId37"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N 1324</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ind w:firstLine="540"/>
        <w:jc w:val="both"/>
      </w:pPr>
      <w:r>
        <w:rPr>
          <w:sz w:val="24"/>
        </w:rPr>
        <w:t xml:space="preserve">Положение устанавливает условия и порядки принятия государственных гражданских служащих области на учет для получения единовременной субсидии на приобретение жилого помещения государственным гражданским служащим области, предоставления единовременной субсидии на приобретение жилого помещения государственным гражданским служащим области (далее соответственно - единовременная субсидия, гражданский служащий, гражданские служащие).</w:t>
      </w:r>
    </w:p>
    <w:p>
      <w:pPr>
        <w:pStyle w:val="0"/>
        <w:jc w:val="both"/>
      </w:pPr>
      <w:r>
        <w:rPr>
          <w:sz w:val="24"/>
        </w:rPr>
        <w:t xml:space="preserve">(преамбула в ред. </w:t>
      </w:r>
      <w:hyperlink w:history="0" r:id="rId38"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jc w:val="both"/>
      </w:pPr>
      <w:r>
        <w:rPr>
          <w:sz w:val="24"/>
        </w:rPr>
      </w:r>
    </w:p>
    <w:p>
      <w:pPr>
        <w:pStyle w:val="2"/>
        <w:outlineLvl w:val="1"/>
        <w:jc w:val="center"/>
      </w:pPr>
      <w:r>
        <w:rPr>
          <w:sz w:val="24"/>
        </w:rPr>
        <w:t xml:space="preserve">1. Общие условия принятия гражданских служащих</w:t>
      </w:r>
    </w:p>
    <w:p>
      <w:pPr>
        <w:pStyle w:val="2"/>
        <w:jc w:val="center"/>
      </w:pPr>
      <w:r>
        <w:rPr>
          <w:sz w:val="24"/>
        </w:rPr>
        <w:t xml:space="preserve">на учет для получения единовременной субсидии</w:t>
      </w:r>
    </w:p>
    <w:p>
      <w:pPr>
        <w:pStyle w:val="2"/>
        <w:jc w:val="center"/>
      </w:pPr>
      <w:r>
        <w:rPr>
          <w:sz w:val="24"/>
        </w:rPr>
        <w:t xml:space="preserve">и предоставления единовременной субсидии</w:t>
      </w:r>
    </w:p>
    <w:p>
      <w:pPr>
        <w:pStyle w:val="0"/>
        <w:jc w:val="both"/>
      </w:pPr>
      <w:r>
        <w:rPr>
          <w:sz w:val="24"/>
        </w:rPr>
      </w:r>
    </w:p>
    <w:p>
      <w:pPr>
        <w:pStyle w:val="0"/>
        <w:ind w:firstLine="540"/>
        <w:jc w:val="both"/>
      </w:pPr>
      <w:r>
        <w:rPr>
          <w:sz w:val="24"/>
        </w:rPr>
        <w:t xml:space="preserve">1.1. Единовременная субсидия предоставляется за счет и в пределах средств областного бюджета, предусмотренных на указанные цели в областном бюджете на соответствующий финансовый год.</w:t>
      </w:r>
    </w:p>
    <w:p>
      <w:pPr>
        <w:pStyle w:val="0"/>
        <w:spacing w:before="240" w:line-rule="auto"/>
        <w:ind w:firstLine="540"/>
        <w:jc w:val="both"/>
      </w:pPr>
      <w:r>
        <w:rPr>
          <w:sz w:val="24"/>
        </w:rPr>
        <w:t xml:space="preserve">Единовременная субсидия за счет средств областного бюджета предоставляется гражданским служащим один раз за весь период государственной гражданской службы Российской Федерации.</w:t>
      </w:r>
    </w:p>
    <w:p>
      <w:pPr>
        <w:pStyle w:val="0"/>
        <w:spacing w:before="240" w:line-rule="auto"/>
        <w:ind w:firstLine="540"/>
        <w:jc w:val="both"/>
      </w:pPr>
      <w:r>
        <w:rPr>
          <w:sz w:val="24"/>
        </w:rPr>
        <w:t xml:space="preserve">1.2. Единовременная субсидия предоставляется гражданским служащим, принятым на учет для получения единовременной субсидии и соответствующим условиям предоставления единовременной субсидии.</w:t>
      </w:r>
    </w:p>
    <w:p>
      <w:pPr>
        <w:pStyle w:val="0"/>
        <w:jc w:val="both"/>
      </w:pPr>
      <w:r>
        <w:rPr>
          <w:sz w:val="24"/>
        </w:rPr>
        <w:t xml:space="preserve">(п. 1.2 в ред. </w:t>
      </w:r>
      <w:hyperlink w:history="0" r:id="rId39"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65" w:name="P65"/>
    <w:bookmarkEnd w:id="65"/>
    <w:p>
      <w:pPr>
        <w:pStyle w:val="0"/>
        <w:spacing w:before="240" w:line-rule="auto"/>
        <w:ind w:firstLine="540"/>
        <w:jc w:val="both"/>
      </w:pPr>
      <w:r>
        <w:rPr>
          <w:sz w:val="24"/>
        </w:rPr>
        <w:t xml:space="preserve">1.3. Необходимыми для принятия на учет для получения единовременной субсидии являются следующие требования:</w:t>
      </w:r>
    </w:p>
    <w:p>
      <w:pPr>
        <w:pStyle w:val="0"/>
        <w:spacing w:before="240" w:line-rule="auto"/>
        <w:ind w:firstLine="540"/>
        <w:jc w:val="both"/>
      </w:pPr>
      <w:r>
        <w:rPr>
          <w:sz w:val="24"/>
        </w:rPr>
        <w:t xml:space="preserve">замещение должности государственной гражданской службы области, предусмотренной </w:t>
      </w:r>
      <w:hyperlink w:history="0" r:id="rId40" w:tooltip="Постановление Губернатора Вологодской области от 08.09.2006 N 212 (ред. от 25.03.2025) &quot;Об учреждении должностей государственной гражданской службы Вологодской области и утверждении Реестра должностей государственной гражданской службы Вологодской области&quot; {КонсультантПлюс}">
        <w:r>
          <w:rPr>
            <w:sz w:val="24"/>
            <w:color w:val="0000ff"/>
          </w:rPr>
          <w:t xml:space="preserve">Реестром</w:t>
        </w:r>
      </w:hyperlink>
      <w:r>
        <w:rPr>
          <w:sz w:val="24"/>
        </w:rPr>
        <w:t xml:space="preserve"> должностей государственной гражданской службы области, на дату обращения для принятия на учет для получения единовременной субсидии;</w:t>
      </w:r>
    </w:p>
    <w:p>
      <w:pPr>
        <w:pStyle w:val="0"/>
        <w:spacing w:before="240" w:line-rule="auto"/>
        <w:ind w:firstLine="540"/>
        <w:jc w:val="both"/>
      </w:pPr>
      <w:r>
        <w:rPr>
          <w:sz w:val="24"/>
        </w:rPr>
        <w:t xml:space="preserve">стаж государственной гражданской службы области не менее 5 лет.</w:t>
      </w:r>
    </w:p>
    <w:p>
      <w:pPr>
        <w:pStyle w:val="0"/>
        <w:spacing w:before="240" w:line-rule="auto"/>
        <w:ind w:firstLine="540"/>
        <w:jc w:val="both"/>
      </w:pPr>
      <w:r>
        <w:rPr>
          <w:sz w:val="24"/>
        </w:rPr>
        <w:t xml:space="preserve">Для исчисления стажа государственной гражданской службы области в целях предоставления единовременной субсидии учитываются периоды, установленные </w:t>
      </w:r>
      <w:hyperlink w:history="0" r:id="rId41" w:tooltip="Закон Вологодской области от 02.04.1997 N 144-ОЗ (ред. от 11.04.2024) &quot;О периодах трудовой деятельности, включаемых в стаж замещения государственных должностей области, государственной гражданской и муниципальной службы в Вологодской области&quot; (принят Постановлением ЗС Вологодской области от 20.03.1997 N 100) {КонсультантПлюс}">
        <w:r>
          <w:rPr>
            <w:sz w:val="24"/>
            <w:color w:val="0000ff"/>
          </w:rPr>
          <w:t xml:space="preserve">пунктами 2</w:t>
        </w:r>
      </w:hyperlink>
      <w:r>
        <w:rPr>
          <w:sz w:val="24"/>
        </w:rPr>
        <w:t xml:space="preserve">, </w:t>
      </w:r>
      <w:hyperlink w:history="0" r:id="rId42" w:tooltip="Закон Вологодской области от 02.04.1997 N 144-ОЗ (ред. от 11.04.2024) &quot;О периодах трудовой деятельности, включаемых в стаж замещения государственных должностей области, государственной гражданской и муниципальной службы в Вологодской области&quot; (принят Постановлением ЗС Вологодской области от 20.03.1997 N 100) {КонсультантПлюс}">
        <w:r>
          <w:rPr>
            <w:sz w:val="24"/>
            <w:color w:val="0000ff"/>
          </w:rPr>
          <w:t xml:space="preserve">2(1)</w:t>
        </w:r>
      </w:hyperlink>
      <w:r>
        <w:rPr>
          <w:sz w:val="24"/>
        </w:rPr>
        <w:t xml:space="preserve">, </w:t>
      </w:r>
      <w:hyperlink w:history="0" r:id="rId43" w:tooltip="Закон Вологодской области от 02.04.1997 N 144-ОЗ (ред. от 11.04.2024) &quot;О периодах трудовой деятельности, включаемых в стаж замещения государственных должностей области, государственной гражданской и муниципальной службы в Вологодской области&quot; (принят Постановлением ЗС Вологодской области от 20.03.1997 N 100) {КонсультантПлюс}">
        <w:r>
          <w:rPr>
            <w:sz w:val="24"/>
            <w:color w:val="0000ff"/>
          </w:rPr>
          <w:t xml:space="preserve">2(2)</w:t>
        </w:r>
      </w:hyperlink>
      <w:r>
        <w:rPr>
          <w:sz w:val="24"/>
        </w:rPr>
        <w:t xml:space="preserve">, </w:t>
      </w:r>
      <w:hyperlink w:history="0" r:id="rId44" w:tooltip="Закон Вологодской области от 02.04.1997 N 144-ОЗ (ред. от 11.04.2024) &quot;О периодах трудовой деятельности, включаемых в стаж замещения государственных должностей области, государственной гражданской и муниципальной службы в Вологодской области&quot; (принят Постановлением ЗС Вологодской области от 20.03.1997 N 100) {КонсультантПлюс}">
        <w:r>
          <w:rPr>
            <w:sz w:val="24"/>
            <w:color w:val="0000ff"/>
          </w:rPr>
          <w:t xml:space="preserve">3</w:t>
        </w:r>
      </w:hyperlink>
      <w:r>
        <w:rPr>
          <w:sz w:val="24"/>
        </w:rPr>
        <w:t xml:space="preserve">, </w:t>
      </w:r>
      <w:hyperlink w:history="0" r:id="rId45" w:tooltip="Закон Вологодской области от 02.04.1997 N 144-ОЗ (ред. от 11.04.2024) &quot;О периодах трудовой деятельности, включаемых в стаж замещения государственных должностей области, государственной гражданской и муниципальной службы в Вологодской области&quot; (принят Постановлением ЗС Вологодской области от 20.03.1997 N 100) {КонсультантПлюс}">
        <w:r>
          <w:rPr>
            <w:sz w:val="24"/>
            <w:color w:val="0000ff"/>
          </w:rPr>
          <w:t xml:space="preserve">6</w:t>
        </w:r>
      </w:hyperlink>
      <w:r>
        <w:rPr>
          <w:sz w:val="24"/>
        </w:rPr>
        <w:t xml:space="preserve">, </w:t>
      </w:r>
      <w:hyperlink w:history="0" r:id="rId46" w:tooltip="Закон Вологодской области от 02.04.1997 N 144-ОЗ (ред. от 11.04.2024) &quot;О периодах трудовой деятельности, включаемых в стаж замещения государственных должностей области, государственной гражданской и муниципальной службы в Вологодской области&quot; (принят Постановлением ЗС Вологодской области от 20.03.1997 N 100) {КонсультантПлюс}">
        <w:r>
          <w:rPr>
            <w:sz w:val="24"/>
            <w:color w:val="0000ff"/>
          </w:rPr>
          <w:t xml:space="preserve">7</w:t>
        </w:r>
      </w:hyperlink>
      <w:r>
        <w:rPr>
          <w:sz w:val="24"/>
        </w:rPr>
        <w:t xml:space="preserve">, </w:t>
      </w:r>
      <w:hyperlink w:history="0" r:id="rId47" w:tooltip="Закон Вологодской области от 02.04.1997 N 144-ОЗ (ред. от 11.04.2024) &quot;О периодах трудовой деятельности, включаемых в стаж замещения государственных должностей области, государственной гражданской и муниципальной службы в Вологодской области&quot; (принят Постановлением ЗС Вологодской области от 20.03.1997 N 100) {КонсультантПлюс}">
        <w:r>
          <w:rPr>
            <w:sz w:val="24"/>
            <w:color w:val="0000ff"/>
          </w:rPr>
          <w:t xml:space="preserve">9 статьи 2</w:t>
        </w:r>
      </w:hyperlink>
      <w:r>
        <w:rPr>
          <w:sz w:val="24"/>
        </w:rPr>
        <w:t xml:space="preserve"> закона области от 2 апреля 1997 года N 144-ОЗ "О периодах трудовой деятельности, включаемых в стаж замещения государственных должностей области, государственной гражданской и муниципальной службы в Вологодской области".</w:t>
      </w:r>
    </w:p>
    <w:p>
      <w:pPr>
        <w:pStyle w:val="0"/>
        <w:jc w:val="both"/>
      </w:pPr>
      <w:r>
        <w:rPr>
          <w:sz w:val="24"/>
        </w:rPr>
        <w:t xml:space="preserve">(в ред. </w:t>
      </w:r>
      <w:hyperlink w:history="0" r:id="rId48" w:tooltip="Постановление Правительства Вологодской области от 30.03.2015 N 242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30.03.2015 N 242)</w:t>
      </w:r>
    </w:p>
    <w:bookmarkStart w:id="70" w:name="P70"/>
    <w:bookmarkEnd w:id="70"/>
    <w:p>
      <w:pPr>
        <w:pStyle w:val="0"/>
        <w:spacing w:before="240" w:line-rule="auto"/>
        <w:ind w:firstLine="540"/>
        <w:jc w:val="both"/>
      </w:pPr>
      <w:r>
        <w:rPr>
          <w:sz w:val="24"/>
        </w:rPr>
        <w:t xml:space="preserve">1.3(1). Преимущественное право на получение единовременной субсидии имеет принятый Уполномоченным органом на учет для получения единовременной субсидии гражданский служащий, воспитывающий зарегистрированных по месту жительства совместно с ним 3 и более его детей и (или) детей его супруга (супруги). Такими детьми считаются:</w:t>
      </w:r>
    </w:p>
    <w:p>
      <w:pPr>
        <w:pStyle w:val="0"/>
        <w:spacing w:before="240" w:line-rule="auto"/>
        <w:ind w:firstLine="540"/>
        <w:jc w:val="both"/>
      </w:pPr>
      <w:r>
        <w:rPr>
          <w:sz w:val="24"/>
        </w:rPr>
        <w:t xml:space="preserve">дети в возрасте до 18 лет;</w:t>
      </w:r>
    </w:p>
    <w:p>
      <w:pPr>
        <w:pStyle w:val="0"/>
        <w:spacing w:before="240" w:line-rule="auto"/>
        <w:ind w:firstLine="540"/>
        <w:jc w:val="both"/>
      </w:pPr>
      <w:r>
        <w:rPr>
          <w:sz w:val="24"/>
        </w:rPr>
        <w:t xml:space="preserve">дети старше 18 лет, ставшие инвалидами до достижения ими возраста 18 лет;</w:t>
      </w:r>
    </w:p>
    <w:p>
      <w:pPr>
        <w:pStyle w:val="0"/>
        <w:spacing w:before="240" w:line-rule="auto"/>
        <w:ind w:firstLine="540"/>
        <w:jc w:val="both"/>
      </w:pPr>
      <w:r>
        <w:rPr>
          <w:sz w:val="24"/>
        </w:rPr>
        <w:t xml:space="preserve">дети в возрасте до 23 лет, обучающиеся в образовательных организациях, осуществляющих образовательную деятельность, по очной форме обучения.</w:t>
      </w:r>
    </w:p>
    <w:p>
      <w:pPr>
        <w:pStyle w:val="0"/>
        <w:jc w:val="both"/>
      </w:pPr>
      <w:r>
        <w:rPr>
          <w:sz w:val="24"/>
        </w:rPr>
        <w:t xml:space="preserve">(п. 1.3(1) введен </w:t>
      </w:r>
      <w:hyperlink w:history="0" r:id="rId49" w:tooltip="Постановление Правительства Вологодской области от 30.03.2015 N 242 &quot;О внесении изменений в постановление Правительства области от 9 августа 2010 года N 914&quot; {КонсультантПлюс}">
        <w:r>
          <w:rPr>
            <w:sz w:val="24"/>
            <w:color w:val="0000ff"/>
          </w:rPr>
          <w:t xml:space="preserve">постановлением</w:t>
        </w:r>
      </w:hyperlink>
      <w:r>
        <w:rPr>
          <w:sz w:val="24"/>
        </w:rPr>
        <w:t xml:space="preserve"> Правительства Вологодской области от 30.03.2015 N 242)</w:t>
      </w:r>
    </w:p>
    <w:bookmarkStart w:id="75" w:name="P75"/>
    <w:bookmarkEnd w:id="75"/>
    <w:p>
      <w:pPr>
        <w:pStyle w:val="0"/>
        <w:spacing w:before="240" w:line-rule="auto"/>
        <w:ind w:firstLine="540"/>
        <w:jc w:val="both"/>
      </w:pPr>
      <w:r>
        <w:rPr>
          <w:sz w:val="24"/>
        </w:rPr>
        <w:t xml:space="preserve">1.4. Право на предоставление единовременной субсидии сохраняется за гражданскими служащими,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и поступившими на гражданскую службу в другой государственный орган области, если перерыв в службе не превышал 1 месяца.</w:t>
      </w:r>
    </w:p>
    <w:p>
      <w:pPr>
        <w:pStyle w:val="0"/>
        <w:jc w:val="both"/>
      </w:pPr>
      <w:r>
        <w:rPr>
          <w:sz w:val="24"/>
        </w:rPr>
        <w:t xml:space="preserve">(п. 1.4 в ред. </w:t>
      </w:r>
      <w:hyperlink w:history="0" r:id="rId50" w:tooltip="Постановление Правительства Вологодской области от 09.03.2021 N 251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09.03.2021 N 251)</w:t>
      </w:r>
    </w:p>
    <w:bookmarkStart w:id="77" w:name="P77"/>
    <w:bookmarkEnd w:id="77"/>
    <w:p>
      <w:pPr>
        <w:pStyle w:val="0"/>
        <w:spacing w:before="240" w:line-rule="auto"/>
        <w:ind w:firstLine="540"/>
        <w:jc w:val="both"/>
      </w:pPr>
      <w:r>
        <w:rPr>
          <w:sz w:val="24"/>
        </w:rPr>
        <w:t xml:space="preserve">1.5. Право на предоставление единовременной субсидии сохраняется за лицами,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по одному из нижеуказанных оснований:</w:t>
      </w:r>
    </w:p>
    <w:p>
      <w:pPr>
        <w:pStyle w:val="0"/>
        <w:spacing w:before="240" w:line-rule="auto"/>
        <w:ind w:firstLine="540"/>
        <w:jc w:val="both"/>
      </w:pPr>
      <w:r>
        <w:rPr>
          <w:sz w:val="24"/>
        </w:rPr>
        <w:t xml:space="preserve">по инициативе гражданского служащего в связи с выходом на пенсию (</w:t>
      </w:r>
      <w:hyperlink w:history="0" r:id="rId51" w:tooltip="Федеральный закон от 27.07.2004 N 79-ФЗ (ред. от 29.09.2025) &quot;О государственной гражданской службе Российской Федерации&quot; {КонсультантПлюс}">
        <w:r>
          <w:rPr>
            <w:sz w:val="24"/>
            <w:color w:val="0000ff"/>
          </w:rPr>
          <w:t xml:space="preserve">статья 36</w:t>
        </w:r>
      </w:hyperlink>
      <w:r>
        <w:rPr>
          <w:sz w:val="24"/>
        </w:rPr>
        <w:t xml:space="preserve"> Федерального закона от 27 июля 2004 года N 79-ФЗ "О государственной гражданской службе Российской Федерации" (далее - Федеральный закон от 27 июля 2004 года N 79-ФЗ);</w:t>
      </w:r>
    </w:p>
    <w:p>
      <w:pPr>
        <w:pStyle w:val="0"/>
        <w:spacing w:before="240" w:line-rule="auto"/>
        <w:ind w:firstLine="540"/>
        <w:jc w:val="both"/>
      </w:pPr>
      <w:r>
        <w:rPr>
          <w:sz w:val="24"/>
        </w:rPr>
        <w:t xml:space="preserve">по состоянию здоровья в соответствии с медицинским заключением (</w:t>
      </w:r>
      <w:hyperlink w:history="0" r:id="rId52" w:tooltip="Федеральный закон от 27.07.2004 N 79-ФЗ (ред. от 29.09.2025) &quot;О государственной гражданской службе Российской Федерации&quot; {КонсультантПлюс}">
        <w:r>
          <w:rPr>
            <w:sz w:val="24"/>
            <w:color w:val="0000ff"/>
          </w:rPr>
          <w:t xml:space="preserve">подпункт "а" пункта 1 части 1 статьи 37</w:t>
        </w:r>
      </w:hyperlink>
      <w:r>
        <w:rPr>
          <w:sz w:val="24"/>
        </w:rPr>
        <w:t xml:space="preserve"> Федерального закона от 27 июля 2004 года N 79-ФЗ);</w:t>
      </w:r>
    </w:p>
    <w:p>
      <w:pPr>
        <w:pStyle w:val="0"/>
        <w:spacing w:before="240" w:line-rule="auto"/>
        <w:ind w:firstLine="540"/>
        <w:jc w:val="both"/>
      </w:pPr>
      <w:r>
        <w:rPr>
          <w:sz w:val="24"/>
        </w:rPr>
        <w:t xml:space="preserve">признание гражданского служащего полностью неспособным к трудовой деятельности в соответствии с медицинским заключением, выданным в порядке, установленном федеральными законами и иными нормативными правовыми актами Российской Федерации;</w:t>
      </w:r>
    </w:p>
    <w:p>
      <w:pPr>
        <w:pStyle w:val="0"/>
        <w:jc w:val="both"/>
      </w:pPr>
      <w:r>
        <w:rPr>
          <w:sz w:val="24"/>
        </w:rPr>
        <w:t xml:space="preserve">(в ред. </w:t>
      </w:r>
      <w:hyperlink w:history="0" r:id="rId53"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24.02.2025 N 257)</w:t>
      </w:r>
    </w:p>
    <w:p>
      <w:pPr>
        <w:pStyle w:val="0"/>
        <w:spacing w:before="240" w:line-rule="auto"/>
        <w:ind w:firstLine="540"/>
        <w:jc w:val="both"/>
      </w:pPr>
      <w:r>
        <w:rPr>
          <w:sz w:val="24"/>
        </w:rPr>
        <w:t xml:space="preserve">признание гражданского служащего недееспособным или ограниченно дееспособным решением суда, вступившим в законную силу (</w:t>
      </w:r>
      <w:hyperlink w:history="0" r:id="rId54" w:tooltip="Федеральный закон от 27.07.2004 N 79-ФЗ (ред. от 29.09.2025) &quot;О государственной гражданской службе Российской Федерации&quot; {КонсультантПлюс}">
        <w:r>
          <w:rPr>
            <w:sz w:val="24"/>
            <w:color w:val="0000ff"/>
          </w:rPr>
          <w:t xml:space="preserve">пункт 3 части 2 статьи 39</w:t>
        </w:r>
      </w:hyperlink>
      <w:r>
        <w:rPr>
          <w:sz w:val="24"/>
        </w:rPr>
        <w:t xml:space="preserve"> Федерального закона от 27 июля 2004 года N 79-ФЗ);</w:t>
      </w:r>
    </w:p>
    <w:p>
      <w:pPr>
        <w:pStyle w:val="0"/>
        <w:spacing w:before="240" w:line-rule="auto"/>
        <w:ind w:firstLine="540"/>
        <w:jc w:val="both"/>
      </w:pPr>
      <w:r>
        <w:rPr>
          <w:sz w:val="24"/>
        </w:rPr>
        <w:t xml:space="preserve">достижение гражданским служащим предельного возраста пребывания на гражданской службе (</w:t>
      </w:r>
      <w:hyperlink w:history="0" r:id="rId55" w:tooltip="Федеральный закон от 27.07.2004 N 79-ФЗ (ред. от 29.09.2025) &quot;О государственной гражданской службе Российской Федерации&quot; {КонсультантПлюс}">
        <w:r>
          <w:rPr>
            <w:sz w:val="24"/>
            <w:color w:val="0000ff"/>
          </w:rPr>
          <w:t xml:space="preserve">пункт 4 части 2 статьи 39</w:t>
        </w:r>
      </w:hyperlink>
      <w:r>
        <w:rPr>
          <w:sz w:val="24"/>
        </w:rPr>
        <w:t xml:space="preserve"> Федерального закона от 27 июля 2004 года N 79-ФЗ).</w:t>
      </w:r>
    </w:p>
    <w:p>
      <w:pPr>
        <w:pStyle w:val="0"/>
        <w:spacing w:before="240" w:line-rule="auto"/>
        <w:ind w:firstLine="540"/>
        <w:jc w:val="both"/>
      </w:pPr>
      <w:r>
        <w:rPr>
          <w:sz w:val="24"/>
        </w:rPr>
        <w:t xml:space="preserve">Право на предоставление субсидии лицам, указанным в </w:t>
      </w:r>
      <w:hyperlink w:history="0" w:anchor="P75" w:tooltip="1.4. Право на предоставление единовременной субсидии сохраняется за гражданскими служащи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и поступившими на гражданскую службу в другой государственный орган области, если перерыв в службе не превышал 1 месяца.">
        <w:r>
          <w:rPr>
            <w:sz w:val="24"/>
            <w:color w:val="0000ff"/>
          </w:rPr>
          <w:t xml:space="preserve">пунктах 1.4</w:t>
        </w:r>
      </w:hyperlink>
      <w:r>
        <w:rPr>
          <w:sz w:val="24"/>
        </w:rPr>
        <w:t xml:space="preserve"> и </w:t>
      </w:r>
      <w:hyperlink w:history="0" w:anchor="P77" w:tooltip="1.5. Право на предоставление единовременной субсидии сохраняется за лица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по одному из нижеуказанных оснований:">
        <w:r>
          <w:rPr>
            <w:sz w:val="24"/>
            <w:color w:val="0000ff"/>
          </w:rPr>
          <w:t xml:space="preserve">1.5</w:t>
        </w:r>
      </w:hyperlink>
      <w:r>
        <w:rPr>
          <w:sz w:val="24"/>
        </w:rPr>
        <w:t xml:space="preserve"> Положения, сохраняется при условии, если на дату прекращения служебного контракта они были приняты на учет для получения единовременной субсидии.</w:t>
      </w:r>
    </w:p>
    <w:p>
      <w:pPr>
        <w:pStyle w:val="0"/>
        <w:jc w:val="both"/>
      </w:pPr>
      <w:r>
        <w:rPr>
          <w:sz w:val="24"/>
        </w:rPr>
        <w:t xml:space="preserve">(в ред. </w:t>
      </w:r>
      <w:hyperlink w:history="0" r:id="rId56"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1.6. Лицам, ранее получившим в соответствии с </w:t>
      </w:r>
      <w:hyperlink w:history="0" r:id="rId57" w:tooltip="Закон Вологодской области от 15.07.2003 N 935-ОЗ (ред. от 10.06.2025) &quot;О гарантиях лицам, переехавшим из другой местности и замещающим государственные должности Вологодской области и должности государственной гражданской службы Вологодской области&quot; (принят Постановлением ЗС Вологодской области от 09.07.2003 N 444) {КонсультантПлюс}">
        <w:r>
          <w:rPr>
            <w:sz w:val="24"/>
            <w:color w:val="0000ff"/>
          </w:rPr>
          <w:t xml:space="preserve">законом</w:t>
        </w:r>
      </w:hyperlink>
      <w:r>
        <w:rPr>
          <w:sz w:val="24"/>
        </w:rPr>
        <w:t xml:space="preserve"> области от 15 июля 2003 года N 935-ОЗ "О гарантиях лицам, переехавшим из другой местности и замещающим государственные должности Вологодской области и должности государственной гражданской службы Вологодской области" жилое помещение или субсидию на приобретение или строительство жилого помещения за счет средств областного бюджета, единовременная субсидия не предоставляется.</w:t>
      </w:r>
    </w:p>
    <w:p>
      <w:pPr>
        <w:pStyle w:val="0"/>
        <w:spacing w:before="240" w:line-rule="auto"/>
        <w:ind w:firstLine="540"/>
        <w:jc w:val="both"/>
      </w:pPr>
      <w:r>
        <w:rPr>
          <w:sz w:val="24"/>
        </w:rPr>
        <w:t xml:space="preserve">1.7. Принятие на учет для получения единовременной субсидии осуществляется Уполномоченным органом при условии, что гражданский служащий и члены его семьи соответствуют одному из следующих требований:</w:t>
      </w:r>
    </w:p>
    <w:bookmarkStart w:id="88" w:name="P88"/>
    <w:bookmarkEnd w:id="88"/>
    <w:p>
      <w:pPr>
        <w:pStyle w:val="0"/>
        <w:spacing w:before="240" w:line-rule="auto"/>
        <w:ind w:firstLine="540"/>
        <w:jc w:val="both"/>
      </w:pPr>
      <w:r>
        <w:rPr>
          <w:sz w:val="24"/>
        </w:rPr>
        <w:t xml:space="preserve">1.7.1. не являются нанимателями жилого помещения по договору социального найма, либо членами семьи нанимателя жилого помещения по договору социального найма, либо собственниками жилого помещения, либо членами семьи собственника жилого помещения;</w:t>
      </w:r>
    </w:p>
    <w:p>
      <w:pPr>
        <w:pStyle w:val="0"/>
        <w:spacing w:before="240" w:line-rule="auto"/>
        <w:ind w:firstLine="540"/>
        <w:jc w:val="both"/>
      </w:pPr>
      <w:r>
        <w:rPr>
          <w:sz w:val="24"/>
        </w:rPr>
        <w:t xml:space="preserve">1.7.2. являются нанимателями жилого помещения по договору социального найма, либо членами семьи нанимателя жилого помещения по договору социального найма, либо собственниками жилого помещения, либо членами семьи собственника жилого помещения при условии, что общая площадь жилого помещения на 1 члена семьи составляет менее 15 кв. метров;</w:t>
      </w:r>
    </w:p>
    <w:bookmarkStart w:id="90" w:name="P90"/>
    <w:bookmarkEnd w:id="90"/>
    <w:p>
      <w:pPr>
        <w:pStyle w:val="0"/>
        <w:spacing w:before="240" w:line-rule="auto"/>
        <w:ind w:firstLine="540"/>
        <w:jc w:val="both"/>
      </w:pPr>
      <w:r>
        <w:rPr>
          <w:sz w:val="24"/>
        </w:rPr>
        <w:t xml:space="preserve">1.7.3. проживают в помещении, не отвечающем установленным для жилого помещения требованиям, независимо от размеров такого жилого помещения;</w:t>
      </w:r>
    </w:p>
    <w:bookmarkStart w:id="91" w:name="P91"/>
    <w:bookmarkEnd w:id="91"/>
    <w:p>
      <w:pPr>
        <w:pStyle w:val="0"/>
        <w:spacing w:before="240" w:line-rule="auto"/>
        <w:ind w:firstLine="540"/>
        <w:jc w:val="both"/>
      </w:pPr>
      <w:r>
        <w:rPr>
          <w:sz w:val="24"/>
        </w:rPr>
        <w:t xml:space="preserve">1.7.4. являются нанимателями жилого помещения по договору социального найма, либо членами семьи нанимателя жилого помещения по договору социального найма, либо собственниками жилого помещения, либо членами семьи собственника жилого помещения, если в составе семьи имеется больной, страдающий тяжелой формой хронического заболевания, предусмотренного </w:t>
      </w:r>
      <w:hyperlink w:history="0" r:id="rId58" w:tooltip="Приказ Минздрава России от 29.11.2012 N 987н &quot;Об утверждении перечня тяжелых форм хронических заболеваний, при которых невозможно совместное проживание граждан в одной квартире&quot; (Зарегистрировано в Минюсте России 18.02.2013 N 27154) {КонсультантПлюс}">
        <w:r>
          <w:rPr>
            <w:sz w:val="24"/>
            <w:color w:val="0000ff"/>
          </w:rPr>
          <w:t xml:space="preserve">перечнем</w:t>
        </w:r>
      </w:hyperlink>
      <w:r>
        <w:rPr>
          <w:sz w:val="24"/>
        </w:rPr>
        <w:t xml:space="preserve"> тяжелых форм хронических заболеваний, при которых невозможно совместное проживание граждан в одной квартире, утвержденным приказом Министерства здравоохранения Российской Федерации от 29 ноября 2012 года N 987н "Об утверждении перечня тяжелых форм хронических заболеваний, при которых невозможно совместное проживание граждан в одной квартире", и не имеют иного жилого помещения, занимаемого по договору социального найма или принадлежащего на праве собственности;</w:t>
      </w:r>
    </w:p>
    <w:p>
      <w:pPr>
        <w:pStyle w:val="0"/>
        <w:jc w:val="both"/>
      </w:pPr>
      <w:r>
        <w:rPr>
          <w:sz w:val="24"/>
        </w:rPr>
        <w:t xml:space="preserve">(пп. 1.7.4 в ред. </w:t>
      </w:r>
      <w:hyperlink w:history="0" r:id="rId59" w:tooltip="Постановление Правительства Вологодской области от 09.03.2021 N 251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09.03.2021 N 251)</w:t>
      </w:r>
    </w:p>
    <w:p>
      <w:pPr>
        <w:pStyle w:val="0"/>
        <w:spacing w:before="240" w:line-rule="auto"/>
        <w:ind w:firstLine="540"/>
        <w:jc w:val="both"/>
      </w:pPr>
      <w:r>
        <w:rPr>
          <w:sz w:val="24"/>
        </w:rPr>
        <w:t xml:space="preserve">1.7.5. проживают в коммунальной квартире независимо от размеров занимаемого жилого помещения;</w:t>
      </w:r>
    </w:p>
    <w:bookmarkStart w:id="94" w:name="P94"/>
    <w:bookmarkEnd w:id="94"/>
    <w:p>
      <w:pPr>
        <w:pStyle w:val="0"/>
        <w:spacing w:before="240" w:line-rule="auto"/>
        <w:ind w:firstLine="540"/>
        <w:jc w:val="both"/>
      </w:pPr>
      <w:r>
        <w:rPr>
          <w:sz w:val="24"/>
        </w:rPr>
        <w:t xml:space="preserve">1.7.6. проживают в смежной неизолированной комнате, а также в однокомнатной квартире в составе 2 семей и более (в том числе в составе семей, состоящих из родителей и постоянно проживающих с ними и зарегистрированных по месту жительства детей, состоящих в браке) независимо от размеров занимаемого жилого помещения;</w:t>
      </w:r>
    </w:p>
    <w:bookmarkStart w:id="95" w:name="P95"/>
    <w:bookmarkEnd w:id="95"/>
    <w:p>
      <w:pPr>
        <w:pStyle w:val="0"/>
        <w:spacing w:before="240" w:line-rule="auto"/>
        <w:ind w:firstLine="540"/>
        <w:jc w:val="both"/>
      </w:pPr>
      <w:r>
        <w:rPr>
          <w:sz w:val="24"/>
        </w:rPr>
        <w:t xml:space="preserve">1.7.7. являются собственниками жилого помещения либо членами семьи собственника жилого помещения, приобретенного с использованием кредита или займа, при условии, если на дату заключения кредитного договора (займа) гражданский служащий и члены его семьи соответствовали одному из условий </w:t>
      </w:r>
      <w:hyperlink w:history="0" w:anchor="P88" w:tooltip="1.7.1. не являются нанимателями жилого помещения по договору социального найма, либо членами семьи нанимателя жилого помещения по договору социального найма, либо собственниками жилого помещения, либо членами семьи собственника жилого помещения;">
        <w:r>
          <w:rPr>
            <w:sz w:val="24"/>
            <w:color w:val="0000ff"/>
          </w:rPr>
          <w:t xml:space="preserve">подпунктов 1.7.1</w:t>
        </w:r>
      </w:hyperlink>
      <w:r>
        <w:rPr>
          <w:sz w:val="24"/>
        </w:rPr>
        <w:t xml:space="preserve"> - </w:t>
      </w:r>
      <w:hyperlink w:history="0" w:anchor="P94" w:tooltip="1.7.6. проживают в смежной неизолированной комнате, а также в однокомнатной квартире в составе 2 семей и более (в том числе в составе семей, состоящих из родителей и постоянно проживающих с ними и зарегистрированных по месту жительства детей, состоящих в браке) независимо от размеров занимаемого жилого помещения;">
        <w:r>
          <w:rPr>
            <w:sz w:val="24"/>
            <w:color w:val="0000ff"/>
          </w:rPr>
          <w:t xml:space="preserve">1.7.6 пункта 1.7</w:t>
        </w:r>
      </w:hyperlink>
      <w:r>
        <w:rPr>
          <w:sz w:val="24"/>
        </w:rPr>
        <w:t xml:space="preserve"> Положения.</w:t>
      </w:r>
    </w:p>
    <w:p>
      <w:pPr>
        <w:pStyle w:val="0"/>
        <w:jc w:val="both"/>
      </w:pPr>
      <w:r>
        <w:rPr>
          <w:sz w:val="24"/>
        </w:rPr>
        <w:t xml:space="preserve">(в ред. </w:t>
      </w:r>
      <w:hyperlink w:history="0" r:id="rId60"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При определении уровня обеспеченности общей площадью жилого помещения в расчет принимаются в том числе жилые помещения, занимаемые по договорам социального найма и (или) принадлежащие им на праве собственности, приобретенные после заключения кредитного договора (займа).</w:t>
      </w:r>
    </w:p>
    <w:p>
      <w:pPr>
        <w:pStyle w:val="0"/>
        <w:jc w:val="both"/>
      </w:pPr>
      <w:r>
        <w:rPr>
          <w:sz w:val="24"/>
        </w:rPr>
        <w:t xml:space="preserve">(пп. 1.7.7 в ред. </w:t>
      </w:r>
      <w:hyperlink w:history="0" r:id="rId61" w:tooltip="Постановление Правительства Вологодской области от 30.03.2015 N 242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30.03.2015 N 242)</w:t>
      </w:r>
    </w:p>
    <w:p>
      <w:pPr>
        <w:pStyle w:val="0"/>
        <w:spacing w:before="240" w:line-rule="auto"/>
        <w:ind w:firstLine="540"/>
        <w:jc w:val="both"/>
      </w:pPr>
      <w:r>
        <w:rPr>
          <w:sz w:val="24"/>
        </w:rPr>
        <w:t xml:space="preserve">1.8. При наличии у гражданского служащего и (или) членов его семьи нескольких жилых помещений, занимаемых по договорам социального найма и (или) принадлежащих им на праве собственности, определение уровня обеспеченности общей площадью жилого помещения осуществляется исходя из суммарной общей площади всех указанных жилых помещений.</w:t>
      </w:r>
    </w:p>
    <w:p>
      <w:pPr>
        <w:pStyle w:val="0"/>
        <w:spacing w:before="240" w:line-rule="auto"/>
        <w:ind w:firstLine="540"/>
        <w:jc w:val="both"/>
      </w:pPr>
      <w:r>
        <w:rPr>
          <w:sz w:val="24"/>
        </w:rPr>
        <w:t xml:space="preserve">1.9. К членам семьи гражданского служащего, учитываемым при расчете единовременной субсидии, относятся проживающие совместно с ним супруг (супруга), а также его дети и родители. Другие родственники и нетрудоспособные иждивенцы признаются в судебном порядке членами семьи гражданского служащего, если они вселены в качестве членов его семьи и ведут с ним общее хозяйство.</w:t>
      </w:r>
    </w:p>
    <w:p>
      <w:pPr>
        <w:pStyle w:val="0"/>
        <w:spacing w:before="240" w:line-rule="auto"/>
        <w:ind w:firstLine="540"/>
        <w:jc w:val="both"/>
      </w:pPr>
      <w:r>
        <w:rPr>
          <w:sz w:val="24"/>
        </w:rPr>
        <w:t xml:space="preserve">1.10. В случае если несколько членов одной семьи являются гражданскими служащими одного (различных) органа государственной власти, на учет для получения единовременной субсидии принимается один из членов семьи (по их выбору) или каждый гражданский служащий. В последнем случае предоставление единовременной субсидии одному из членов семьи является основанием для снятия с учета для получения единовременной субсидии другого члена семьи, проходящего гражданскую службу.</w:t>
      </w:r>
    </w:p>
    <w:p>
      <w:pPr>
        <w:pStyle w:val="0"/>
        <w:spacing w:before="240" w:line-rule="auto"/>
        <w:ind w:firstLine="540"/>
        <w:jc w:val="both"/>
      </w:pPr>
      <w:r>
        <w:rPr>
          <w:sz w:val="24"/>
        </w:rPr>
        <w:t xml:space="preserve">В случае увольнения с гражданской службы, смерти или признания судом безвестно отсутствующим либо умершим того из членов семьи, который состоит на учете, учетное дело переоформляется на другого члена семьи, проходящего гражданскую службу, с сохранением очередности.</w:t>
      </w:r>
    </w:p>
    <w:bookmarkStart w:id="103" w:name="P103"/>
    <w:bookmarkEnd w:id="103"/>
    <w:p>
      <w:pPr>
        <w:pStyle w:val="0"/>
        <w:spacing w:before="240" w:line-rule="auto"/>
        <w:ind w:firstLine="540"/>
        <w:jc w:val="both"/>
      </w:pPr>
      <w:r>
        <w:rPr>
          <w:sz w:val="24"/>
        </w:rPr>
        <w:t xml:space="preserve">1.11. Для постановки на учет для получения единовременной субсидии гражданский служащий лично представляет в Уполномоченный орган следующие документы:</w:t>
      </w:r>
    </w:p>
    <w:p>
      <w:pPr>
        <w:pStyle w:val="0"/>
        <w:spacing w:before="240" w:line-rule="auto"/>
        <w:ind w:firstLine="540"/>
        <w:jc w:val="both"/>
      </w:pPr>
      <w:r>
        <w:rPr>
          <w:sz w:val="24"/>
        </w:rPr>
        <w:t xml:space="preserve">1.11.1. </w:t>
      </w:r>
      <w:hyperlink w:history="0" w:anchor="P371" w:tooltip="ЗАЯВЛЕНИЕ">
        <w:r>
          <w:rPr>
            <w:sz w:val="24"/>
            <w:color w:val="0000ff"/>
          </w:rPr>
          <w:t xml:space="preserve">заявление</w:t>
        </w:r>
      </w:hyperlink>
      <w:r>
        <w:rPr>
          <w:sz w:val="24"/>
        </w:rPr>
        <w:t xml:space="preserve"> о принятии на учет для получения единовременной субсидии по форме согласно приложению 1 к Положению;</w:t>
      </w:r>
    </w:p>
    <w:bookmarkStart w:id="105" w:name="P105"/>
    <w:bookmarkEnd w:id="105"/>
    <w:p>
      <w:pPr>
        <w:pStyle w:val="0"/>
        <w:spacing w:before="240" w:line-rule="auto"/>
        <w:ind w:firstLine="540"/>
        <w:jc w:val="both"/>
      </w:pPr>
      <w:r>
        <w:rPr>
          <w:sz w:val="24"/>
        </w:rPr>
        <w:t xml:space="preserve">1.11.2. в случаях, когда регистрация рождения ребенка (детей), указанного(ых) в заявлении в качестве члена семьи гражданина (для лиц, имеющих детей), произведена компетентным органом иностранного государства:</w:t>
      </w:r>
    </w:p>
    <w:p>
      <w:pPr>
        <w:pStyle w:val="0"/>
        <w:spacing w:before="240" w:line-rule="auto"/>
        <w:ind w:firstLine="540"/>
        <w:jc w:val="both"/>
      </w:pPr>
      <w:r>
        <w:rPr>
          <w:sz w:val="24"/>
        </w:rPr>
        <w:t xml:space="preserve">документ, подтверждающий факт рождения и регистрации ребенка, выданный и удостоверенный штампом "апостиль" компетентным органом иностранного государства, и его нотариально удостоверенный перевод на русский язык - если ребенок родился на территории иностранного государства - участника </w:t>
      </w:r>
      <w:hyperlink w:history="0" r:id="rId62" w:tooltip="&quot;Конвенция, отменяющая требование легализации иностранных официальных документов&quot; (Заключена в г. Гааге 05.10.1961) (вступила в силу для России 31.05.1992) {КонсультантПлюс}">
        <w:r>
          <w:rPr>
            <w:sz w:val="24"/>
            <w:color w:val="0000ff"/>
          </w:rPr>
          <w:t xml:space="preserve">Конвенции</w:t>
        </w:r>
      </w:hyperlink>
      <w:r>
        <w:rPr>
          <w:sz w:val="24"/>
        </w:rPr>
        <w:t xml:space="preserve">, отменяющей требование легализации иностранных официальных документов, заключенной в Гааге 5 октября 1961 года (далее - Конвенция);</w:t>
      </w:r>
    </w:p>
    <w:p>
      <w:pPr>
        <w:pStyle w:val="0"/>
        <w:spacing w:before="240" w:line-rule="auto"/>
        <w:ind w:firstLine="540"/>
        <w:jc w:val="both"/>
      </w:pPr>
      <w:r>
        <w:rPr>
          <w:sz w:val="24"/>
        </w:rPr>
        <w:t xml:space="preserve">документ, подтверждающий факт рождения и регистрации ребенка, выданный компетентным органом иностранного государства и легализованный консульским учреждением Российской Федерации за пределами территории Российской Федерации, и его нотариально удостоверенный перевод на русский язык - если ребенок родился на территории иностранного государства, не являющегося участником Конвенции;</w:t>
      </w:r>
    </w:p>
    <w:p>
      <w:pPr>
        <w:pStyle w:val="0"/>
        <w:spacing w:before="240" w:line-rule="auto"/>
        <w:ind w:firstLine="540"/>
        <w:jc w:val="both"/>
      </w:pPr>
      <w:r>
        <w:rPr>
          <w:sz w:val="24"/>
        </w:rPr>
        <w:t xml:space="preserve">документ, подтверждающий факт рождения и регистрации ребенка, выданный компетентным органом иностранного государства и скрепленный гербовой печатью, и его нотариально удостоверенный перевод на русский язык - если ребенок родился на территории иностранного государства, являющегося участником </w:t>
      </w:r>
      <w:hyperlink w:history="0" r:id="rId63" w:tooltip="&quot;Конвенция о правовой помощи и правовых отношениях по гражданским, семейным и уголовным делам&quot; (Заключена в г. Минске 22.01.1993) (ред. от 28.03.1997) (вступила в силу 19.05.1994, для Российской Федерации 10.12.1994) {КонсультантПлюс}">
        <w:r>
          <w:rPr>
            <w:sz w:val="24"/>
            <w:color w:val="0000ff"/>
          </w:rPr>
          <w:t xml:space="preserve">Конвенции</w:t>
        </w:r>
      </w:hyperlink>
      <w:r>
        <w:rPr>
          <w:sz w:val="24"/>
        </w:rPr>
        <w:t xml:space="preserve"> о правовой помощи и правовых отношениях по гражданским, семейным и уголовным делам, заключенной в городе Минске 22 января 1993 года;</w:t>
      </w:r>
    </w:p>
    <w:p>
      <w:pPr>
        <w:pStyle w:val="0"/>
        <w:spacing w:before="240" w:line-rule="auto"/>
        <w:ind w:firstLine="540"/>
        <w:jc w:val="both"/>
      </w:pPr>
      <w:r>
        <w:rPr>
          <w:sz w:val="24"/>
        </w:rPr>
        <w:t xml:space="preserve">1.11.3. свидетельство об усыновлении (удочерении), выданное органами записи актов гражданского состояния, - если гражданским служащим является усыновитель, который не указан в качестве родителя в документах, предусмотренных в </w:t>
      </w:r>
      <w:hyperlink w:history="0" w:anchor="P105" w:tooltip="1.11.2. в случаях, когда регистрация рождения ребенка (детей), указанного(ых) в заявлении в качестве члена семьи гражданина (для лиц, имеющих детей), произведена компетентным органом иностранного государства:">
        <w:r>
          <w:rPr>
            <w:sz w:val="24"/>
            <w:color w:val="0000ff"/>
          </w:rPr>
          <w:t xml:space="preserve">подпункте 1.11.2</w:t>
        </w:r>
      </w:hyperlink>
      <w:r>
        <w:rPr>
          <w:sz w:val="24"/>
        </w:rPr>
        <w:t xml:space="preserve"> настоящего пункта и </w:t>
      </w:r>
      <w:hyperlink w:history="0" w:anchor="P118" w:tooltip="1.12.1. удостоверяющие личность гражданского служащего и лиц, указанных в заявлении в качестве членов его семьи, достигших 14 лет;">
        <w:r>
          <w:rPr>
            <w:sz w:val="24"/>
            <w:color w:val="0000ff"/>
          </w:rPr>
          <w:t xml:space="preserve">подпунктах 1.12.1</w:t>
        </w:r>
      </w:hyperlink>
      <w:r>
        <w:rPr>
          <w:sz w:val="24"/>
        </w:rPr>
        <w:t xml:space="preserve"> и </w:t>
      </w:r>
      <w:hyperlink w:history="0" w:anchor="P119" w:tooltip="1.12.2. о рождении детей - членов семьи (для лиц, имеющих детей);">
        <w:r>
          <w:rPr>
            <w:sz w:val="24"/>
            <w:color w:val="0000ff"/>
          </w:rPr>
          <w:t xml:space="preserve">1.12.2 пункта 1.12</w:t>
        </w:r>
      </w:hyperlink>
      <w:r>
        <w:rPr>
          <w:sz w:val="24"/>
        </w:rPr>
        <w:t xml:space="preserve"> Положения;</w:t>
      </w:r>
    </w:p>
    <w:p>
      <w:pPr>
        <w:pStyle w:val="0"/>
        <w:spacing w:before="240" w:line-rule="auto"/>
        <w:ind w:firstLine="540"/>
        <w:jc w:val="both"/>
      </w:pPr>
      <w:r>
        <w:rPr>
          <w:sz w:val="24"/>
        </w:rPr>
        <w:t xml:space="preserve">1.11.4. судебное решение о признании членом семьи (в целях подтверждения факта наличия семейных отношений);</w:t>
      </w:r>
    </w:p>
    <w:p>
      <w:pPr>
        <w:pStyle w:val="0"/>
        <w:spacing w:before="240" w:line-rule="auto"/>
        <w:ind w:firstLine="540"/>
        <w:jc w:val="both"/>
      </w:pPr>
      <w:r>
        <w:rPr>
          <w:sz w:val="24"/>
        </w:rPr>
        <w:t xml:space="preserve">1.11.5. документы, подтверждающие наличие у гражданина тяжелой формы хронического заболевания, при которой совместное проживание с ним в одной квартире невозможно (для лиц, указанных в </w:t>
      </w:r>
      <w:hyperlink w:history="0" w:anchor="P91" w:tooltip="1.7.4. являются нанимателями жилого помещения по договору социального найма, либо членами семьи нанимателя жилого помещения по договору социального найма, либо собственниками жилого помещения, либо членами семьи собственника жилого помещения, если в составе семьи имеется больной, страдающий тяжелой формой хронического заболевания, предусмотренного перечнем тяжелых форм хронических заболеваний, при которых невозможно совместное проживание граждан в одной квартире, утвержденным приказом Министерства здраво...">
        <w:r>
          <w:rPr>
            <w:sz w:val="24"/>
            <w:color w:val="0000ff"/>
          </w:rPr>
          <w:t xml:space="preserve">подпункте 1.7.4 пункта 1.7</w:t>
        </w:r>
      </w:hyperlink>
      <w:r>
        <w:rPr>
          <w:sz w:val="24"/>
        </w:rPr>
        <w:t xml:space="preserve"> настоящего Положения);</w:t>
      </w:r>
    </w:p>
    <w:p>
      <w:pPr>
        <w:pStyle w:val="0"/>
        <w:spacing w:before="240" w:line-rule="auto"/>
        <w:ind w:firstLine="540"/>
        <w:jc w:val="both"/>
      </w:pPr>
      <w:r>
        <w:rPr>
          <w:sz w:val="24"/>
        </w:rPr>
        <w:t xml:space="preserve">1.11.6. документы, подтверждающие право на дополнительную жилую площадь, в соответствии с </w:t>
      </w:r>
      <w:hyperlink w:history="0" w:anchor="P254" w:tooltip="1.38. Норматив общей площади жилого помещения, установленный пунктом 1.37 Положения, увеличивается на 10 кв. метров при расчете размера единовременной субсидии гражданскому служащему области, имеющему право на дополнительную жилую площадь в соответствии с действующим законодательством.">
        <w:r>
          <w:rPr>
            <w:sz w:val="24"/>
            <w:color w:val="0000ff"/>
          </w:rPr>
          <w:t xml:space="preserve">пунктом 1.38</w:t>
        </w:r>
      </w:hyperlink>
      <w:r>
        <w:rPr>
          <w:sz w:val="24"/>
        </w:rPr>
        <w:t xml:space="preserve"> Положения (для гражданских служащих, имеющих право на дополнительную площадь);</w:t>
      </w:r>
    </w:p>
    <w:p>
      <w:pPr>
        <w:pStyle w:val="0"/>
        <w:spacing w:before="240" w:line-rule="auto"/>
        <w:ind w:firstLine="540"/>
        <w:jc w:val="both"/>
      </w:pPr>
      <w:r>
        <w:rPr>
          <w:sz w:val="24"/>
        </w:rPr>
        <w:t xml:space="preserve">1.11.7. кредитный договор (договор займа) (для гражданских служащих, соответствующих условию </w:t>
      </w:r>
      <w:hyperlink w:history="0" w:anchor="P95" w:tooltip="1.7.7. являются собственниками жилого помещения либо членами семьи собственника жилого помещения, приобретенного с использованием кредита или займа, при условии, если на дату заключения кредитного договора (займа) гражданский служащий и члены его семьи соответствовали одному из условий подпунктов 1.7.1 - 1.7.6 пункта 1.7 Положения.">
        <w:r>
          <w:rPr>
            <w:sz w:val="24"/>
            <w:color w:val="0000ff"/>
          </w:rPr>
          <w:t xml:space="preserve">подпункта 1.7.7 пункта 1.7</w:t>
        </w:r>
      </w:hyperlink>
      <w:r>
        <w:rPr>
          <w:sz w:val="24"/>
        </w:rPr>
        <w:t xml:space="preserve"> Положения);</w:t>
      </w:r>
    </w:p>
    <w:bookmarkStart w:id="114" w:name="P114"/>
    <w:bookmarkEnd w:id="114"/>
    <w:p>
      <w:pPr>
        <w:pStyle w:val="0"/>
        <w:spacing w:before="240" w:line-rule="auto"/>
        <w:ind w:firstLine="540"/>
        <w:jc w:val="both"/>
      </w:pPr>
      <w:r>
        <w:rPr>
          <w:sz w:val="24"/>
        </w:rPr>
        <w:t xml:space="preserve">1.11.8. правоустанавливающие документы на жилые помещения, находящиеся в собственности у гражданского служащего и членов его семьи, права на которые не зарегистрированы в Едином государственном реестре недвижимости.</w:t>
      </w:r>
    </w:p>
    <w:p>
      <w:pPr>
        <w:pStyle w:val="0"/>
        <w:spacing w:before="240" w:line-rule="auto"/>
        <w:ind w:firstLine="540"/>
        <w:jc w:val="both"/>
      </w:pPr>
      <w:r>
        <w:rPr>
          <w:sz w:val="24"/>
        </w:rPr>
        <w:t xml:space="preserve">Документы, указанные в настоящем пункте, представляются в подлинниках или нотариально заверенных копиях.</w:t>
      </w:r>
    </w:p>
    <w:p>
      <w:pPr>
        <w:pStyle w:val="0"/>
        <w:jc w:val="both"/>
      </w:pPr>
      <w:r>
        <w:rPr>
          <w:sz w:val="24"/>
        </w:rPr>
        <w:t xml:space="preserve">(п. 1.11 в ред. </w:t>
      </w:r>
      <w:hyperlink w:history="0" r:id="rId64"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117" w:name="P117"/>
    <w:bookmarkEnd w:id="117"/>
    <w:p>
      <w:pPr>
        <w:pStyle w:val="0"/>
        <w:spacing w:before="240" w:line-rule="auto"/>
        <w:ind w:firstLine="540"/>
        <w:jc w:val="both"/>
      </w:pPr>
      <w:r>
        <w:rPr>
          <w:sz w:val="24"/>
        </w:rPr>
        <w:t xml:space="preserve">1.12. Гражданский служащий вправе по собственной инициативе представить следующие документы (сведения):</w:t>
      </w:r>
    </w:p>
    <w:bookmarkStart w:id="118" w:name="P118"/>
    <w:bookmarkEnd w:id="118"/>
    <w:p>
      <w:pPr>
        <w:pStyle w:val="0"/>
        <w:spacing w:before="240" w:line-rule="auto"/>
        <w:ind w:firstLine="540"/>
        <w:jc w:val="both"/>
      </w:pPr>
      <w:r>
        <w:rPr>
          <w:sz w:val="24"/>
        </w:rPr>
        <w:t xml:space="preserve">1.12.1. удостоверяющие личность гражданского служащего и лиц, указанных в заявлении в качестве членов его семьи, достигших 14 лет;</w:t>
      </w:r>
    </w:p>
    <w:bookmarkStart w:id="119" w:name="P119"/>
    <w:bookmarkEnd w:id="119"/>
    <w:p>
      <w:pPr>
        <w:pStyle w:val="0"/>
        <w:spacing w:before="240" w:line-rule="auto"/>
        <w:ind w:firstLine="540"/>
        <w:jc w:val="both"/>
      </w:pPr>
      <w:r>
        <w:rPr>
          <w:sz w:val="24"/>
        </w:rPr>
        <w:t xml:space="preserve">1.12.2. о рождении детей - членов семьи (для лиц, имеющих детей);</w:t>
      </w:r>
    </w:p>
    <w:p>
      <w:pPr>
        <w:pStyle w:val="0"/>
        <w:spacing w:before="240" w:line-rule="auto"/>
        <w:ind w:firstLine="540"/>
        <w:jc w:val="both"/>
      </w:pPr>
      <w:r>
        <w:rPr>
          <w:sz w:val="24"/>
        </w:rPr>
        <w:t xml:space="preserve">1.12.3. о заключении (расторжении) брака (для лиц, состоящих/состоявших в браке);</w:t>
      </w:r>
    </w:p>
    <w:p>
      <w:pPr>
        <w:pStyle w:val="0"/>
        <w:spacing w:before="240" w:line-rule="auto"/>
        <w:ind w:firstLine="540"/>
        <w:jc w:val="both"/>
      </w:pPr>
      <w:r>
        <w:rPr>
          <w:sz w:val="24"/>
        </w:rPr>
        <w:t xml:space="preserve">1.12.4. подтверждающие регистрацию по месту жительства гражданского служащего и лиц, указанных в заявлении в качестве членов его семьи;</w:t>
      </w:r>
    </w:p>
    <w:p>
      <w:pPr>
        <w:pStyle w:val="0"/>
        <w:spacing w:before="240" w:line-rule="auto"/>
        <w:ind w:firstLine="540"/>
        <w:jc w:val="both"/>
      </w:pPr>
      <w:r>
        <w:rPr>
          <w:sz w:val="24"/>
        </w:rPr>
        <w:t xml:space="preserve">1.12.5. удостоверение многодетной семьи (если гражданский служащий является членом многодетной семьи) или двухмерный штриховой QR-код такого удостоверения;</w:t>
      </w:r>
    </w:p>
    <w:p>
      <w:pPr>
        <w:pStyle w:val="0"/>
        <w:spacing w:before="240" w:line-rule="auto"/>
        <w:ind w:firstLine="540"/>
        <w:jc w:val="both"/>
      </w:pPr>
      <w:r>
        <w:rPr>
          <w:sz w:val="24"/>
        </w:rPr>
        <w:t xml:space="preserve">1.12.6. из Единого государственного реестра недвижимости о наличии (отсутствии) жилых помещений на праве собственности у гражданского служащего и членов его семьи;</w:t>
      </w:r>
    </w:p>
    <w:p>
      <w:pPr>
        <w:pStyle w:val="0"/>
        <w:spacing w:before="240" w:line-rule="auto"/>
        <w:ind w:firstLine="540"/>
        <w:jc w:val="both"/>
      </w:pPr>
      <w:r>
        <w:rPr>
          <w:sz w:val="24"/>
        </w:rPr>
        <w:t xml:space="preserve">1.12.7. о наличии (отсутствии) жилых помещений, занимаемых по договорам социального найма, договорам найма жилых помещений жилищного фонда социального использования, у гражданина и членов его семьи;</w:t>
      </w:r>
    </w:p>
    <w:p>
      <w:pPr>
        <w:pStyle w:val="0"/>
        <w:spacing w:before="240" w:line-rule="auto"/>
        <w:ind w:firstLine="540"/>
        <w:jc w:val="both"/>
      </w:pPr>
      <w:r>
        <w:rPr>
          <w:sz w:val="24"/>
        </w:rPr>
        <w:t xml:space="preserve">1.12.8. заключение межведомственной комиссии, составленное в соответствии с </w:t>
      </w:r>
      <w:hyperlink w:history="0" r:id="rId65" w:tooltip="Постановление Правительства РФ от 28.01.2006 N 47 (ред. от 19.10.2024) &quot;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quot; {КонсультантПлюс}">
        <w:r>
          <w:rPr>
            <w:sz w:val="24"/>
            <w:color w:val="0000ff"/>
          </w:rPr>
          <w:t xml:space="preserve">постановлением</w:t>
        </w:r>
      </w:hyperlink>
      <w:r>
        <w:rPr>
          <w:sz w:val="24"/>
        </w:rPr>
        <w:t xml:space="preserve"> Правительства Российской Федерации от 28 января 2006 года N 47 "Об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 (для лиц, зарегистрированных и (или) имеющих в собственности помещения, не отвечающие установленным для жилого помещения требованиям);</w:t>
      </w:r>
    </w:p>
    <w:p>
      <w:pPr>
        <w:pStyle w:val="0"/>
        <w:spacing w:before="240" w:line-rule="auto"/>
        <w:ind w:firstLine="540"/>
        <w:jc w:val="both"/>
      </w:pPr>
      <w:r>
        <w:rPr>
          <w:sz w:val="24"/>
        </w:rPr>
        <w:t xml:space="preserve">1.12.9. </w:t>
      </w:r>
      <w:hyperlink w:history="0" w:anchor="P516" w:tooltip="СПРАВКА">
        <w:r>
          <w:rPr>
            <w:sz w:val="24"/>
            <w:color w:val="0000ff"/>
          </w:rPr>
          <w:t xml:space="preserve">справку</w:t>
        </w:r>
      </w:hyperlink>
      <w:r>
        <w:rPr>
          <w:sz w:val="24"/>
        </w:rPr>
        <w:t xml:space="preserve"> о стаже государственной службы по форме согласно приложению 1.1 к Положению.</w:t>
      </w:r>
    </w:p>
    <w:p>
      <w:pPr>
        <w:pStyle w:val="0"/>
        <w:spacing w:before="240" w:line-rule="auto"/>
        <w:ind w:firstLine="540"/>
        <w:jc w:val="both"/>
      </w:pPr>
      <w:r>
        <w:rPr>
          <w:sz w:val="24"/>
        </w:rPr>
        <w:t xml:space="preserve">Документы (сведения), указанные в настоящем пункте, представляются в подлинниках или нотариально заверенных копиях.</w:t>
      </w:r>
    </w:p>
    <w:p>
      <w:pPr>
        <w:pStyle w:val="0"/>
        <w:spacing w:before="240" w:line-rule="auto"/>
        <w:ind w:firstLine="540"/>
        <w:jc w:val="both"/>
      </w:pPr>
      <w:r>
        <w:rPr>
          <w:sz w:val="24"/>
        </w:rPr>
        <w:t xml:space="preserve">Требовать от граждан документы, обязанность по представлению которых на них не возложена, не допускается.</w:t>
      </w:r>
    </w:p>
    <w:p>
      <w:pPr>
        <w:pStyle w:val="0"/>
        <w:jc w:val="both"/>
      </w:pPr>
      <w:r>
        <w:rPr>
          <w:sz w:val="24"/>
        </w:rPr>
        <w:t xml:space="preserve">(п. 1.12 в ред. </w:t>
      </w:r>
      <w:hyperlink w:history="0" r:id="rId66"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130" w:name="P130"/>
    <w:bookmarkEnd w:id="130"/>
    <w:p>
      <w:pPr>
        <w:pStyle w:val="0"/>
        <w:spacing w:before="240" w:line-rule="auto"/>
        <w:ind w:firstLine="540"/>
        <w:jc w:val="both"/>
      </w:pPr>
      <w:r>
        <w:rPr>
          <w:sz w:val="24"/>
        </w:rPr>
        <w:t xml:space="preserve">1.13. Гражданский служащий и (или) члены его семьи, которые для приобретения права состоять на учете и/или для получения единовременной субсидии совершили действия, повлекшие ухудшение жилищных условий, принимаются на учет для получения единовременной субсидии не ранее чем через 5 лет с даты совершения указанных намеренных действий (для гражданских служащих, соответствующих условию </w:t>
      </w:r>
      <w:hyperlink w:history="0" w:anchor="P95" w:tooltip="1.7.7. являются собственниками жилого помещения либо членами семьи собственника жилого помещения, приобретенного с использованием кредита или займа, при условии, если на дату заключения кредитного договора (займа) гражданский служащий и члены его семьи соответствовали одному из условий подпунктов 1.7.1 - 1.7.6 пункта 1.7 Положения.">
        <w:r>
          <w:rPr>
            <w:sz w:val="24"/>
            <w:color w:val="0000ff"/>
          </w:rPr>
          <w:t xml:space="preserve">подпункта 1.7.7</w:t>
        </w:r>
      </w:hyperlink>
      <w:r>
        <w:rPr>
          <w:sz w:val="24"/>
        </w:rPr>
        <w:t xml:space="preserve"> Положения, - с даты заключения кредитного договора (займа).</w:t>
      </w:r>
    </w:p>
    <w:p>
      <w:pPr>
        <w:pStyle w:val="0"/>
        <w:jc w:val="both"/>
      </w:pPr>
      <w:r>
        <w:rPr>
          <w:sz w:val="24"/>
        </w:rPr>
        <w:t xml:space="preserve">(в ред. </w:t>
      </w:r>
      <w:hyperlink w:history="0" r:id="rId67"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К действиям, повлекшим ухудшение жилищных условий, совершаемым гражданским служащим и (или) членами его семьи для приобретения права состоять на учете для получения единовременной выплаты, относятся:</w:t>
      </w:r>
    </w:p>
    <w:p>
      <w:pPr>
        <w:pStyle w:val="0"/>
        <w:spacing w:before="240" w:line-rule="auto"/>
        <w:ind w:firstLine="540"/>
        <w:jc w:val="both"/>
      </w:pPr>
      <w:r>
        <w:rPr>
          <w:sz w:val="24"/>
        </w:rPr>
        <w:t xml:space="preserve">а) обмен жилыми помещениями;</w:t>
      </w:r>
    </w:p>
    <w:p>
      <w:pPr>
        <w:pStyle w:val="0"/>
        <w:spacing w:before="240" w:line-rule="auto"/>
        <w:ind w:firstLine="540"/>
        <w:jc w:val="both"/>
      </w:pPr>
      <w:r>
        <w:rPr>
          <w:sz w:val="24"/>
        </w:rPr>
        <w:t xml:space="preserve">б) невыполнение условий договора о пользовании жилым помещением, повлекшее выселение в судебном порядке;</w:t>
      </w:r>
    </w:p>
    <w:p>
      <w:pPr>
        <w:pStyle w:val="0"/>
        <w:spacing w:before="240" w:line-rule="auto"/>
        <w:ind w:firstLine="540"/>
        <w:jc w:val="both"/>
      </w:pPr>
      <w:r>
        <w:rPr>
          <w:sz w:val="24"/>
        </w:rPr>
        <w:t xml:space="preserve">в) вселение в жилое помещение иных лиц (за исключением вселения супруга (супруги), несовершеннолетних детей и временных жильцов);</w:t>
      </w:r>
    </w:p>
    <w:p>
      <w:pPr>
        <w:pStyle w:val="0"/>
        <w:spacing w:before="240" w:line-rule="auto"/>
        <w:ind w:firstLine="540"/>
        <w:jc w:val="both"/>
      </w:pPr>
      <w:r>
        <w:rPr>
          <w:sz w:val="24"/>
        </w:rPr>
        <w:t xml:space="preserve">г) выделение доли собственниками жилых помещений;</w:t>
      </w:r>
    </w:p>
    <w:p>
      <w:pPr>
        <w:pStyle w:val="0"/>
        <w:spacing w:before="240" w:line-rule="auto"/>
        <w:ind w:firstLine="540"/>
        <w:jc w:val="both"/>
      </w:pPr>
      <w:r>
        <w:rPr>
          <w:sz w:val="24"/>
        </w:rPr>
        <w:t xml:space="preserve">д) отчуждение жилого помещения или частей жилого помещения, имеющихся в собственности гражданского служащего и совместно с ним проживающих членов его семьи.</w:t>
      </w:r>
    </w:p>
    <w:p>
      <w:pPr>
        <w:pStyle w:val="0"/>
        <w:spacing w:before="240" w:line-rule="auto"/>
        <w:ind w:firstLine="540"/>
        <w:jc w:val="both"/>
      </w:pPr>
      <w:r>
        <w:rPr>
          <w:sz w:val="24"/>
        </w:rPr>
        <w:t xml:space="preserve">1.14. Должностное лицо Уполномоченного органа в день поступления заявления и прилагаемых документов:</w:t>
      </w:r>
    </w:p>
    <w:p>
      <w:pPr>
        <w:pStyle w:val="0"/>
        <w:spacing w:before="240" w:line-rule="auto"/>
        <w:ind w:firstLine="540"/>
        <w:jc w:val="both"/>
      </w:pPr>
      <w:r>
        <w:rPr>
          <w:sz w:val="24"/>
        </w:rPr>
        <w:t xml:space="preserve">устанавливает личность гражданского служащего на основании документа, удостоверяющего личность;</w:t>
      </w:r>
    </w:p>
    <w:p>
      <w:pPr>
        <w:pStyle w:val="0"/>
        <w:spacing w:before="240" w:line-rule="auto"/>
        <w:ind w:firstLine="540"/>
        <w:jc w:val="both"/>
      </w:pPr>
      <w:r>
        <w:rPr>
          <w:sz w:val="24"/>
        </w:rPr>
        <w:t xml:space="preserve">регистрирует заявление в государственной информационной системе Вологодской области "Автоматизированная система исполнения запросов" (далее - ГИС АСИЗ);</w:t>
      </w:r>
    </w:p>
    <w:p>
      <w:pPr>
        <w:pStyle w:val="0"/>
        <w:spacing w:before="240" w:line-rule="auto"/>
        <w:ind w:firstLine="540"/>
        <w:jc w:val="both"/>
      </w:pPr>
      <w:r>
        <w:rPr>
          <w:sz w:val="24"/>
        </w:rPr>
        <w:t xml:space="preserve">делает копии представленных документов с отметкой о соответствии копий документов их подлинникам с указанием даты и времени их поступления, своих фамилии и инициалов. Подлинники документов возвращаются гражданскому служащему незамедлительно после снятия с них копий;</w:t>
      </w:r>
    </w:p>
    <w:bookmarkStart w:id="142" w:name="P142"/>
    <w:bookmarkEnd w:id="142"/>
    <w:p>
      <w:pPr>
        <w:pStyle w:val="0"/>
        <w:spacing w:before="240" w:line-rule="auto"/>
        <w:ind w:firstLine="540"/>
        <w:jc w:val="both"/>
      </w:pPr>
      <w:r>
        <w:rPr>
          <w:sz w:val="24"/>
        </w:rPr>
        <w:t xml:space="preserve">проверяет полноту представленных документов. В случае отсутствия какого-либо из документов, предусмотренных </w:t>
      </w:r>
      <w:hyperlink w:history="0" w:anchor="P103" w:tooltip="1.11. Для постановки на учет для получения единовременной субсидии гражданский служащий лично представляет в Уполномоченный орган следующие документы:">
        <w:r>
          <w:rPr>
            <w:sz w:val="24"/>
            <w:color w:val="0000ff"/>
          </w:rPr>
          <w:t xml:space="preserve">пунктом 1.11</w:t>
        </w:r>
      </w:hyperlink>
      <w:r>
        <w:rPr>
          <w:sz w:val="24"/>
        </w:rPr>
        <w:t xml:space="preserve"> Положения, вручает гражданскому служащему под подпись уведомление о перечне документов, которые ему необходимо представить в Уполномоченный орган лично в течение 5 рабочих дней со дня получения данного уведомления.</w:t>
      </w:r>
    </w:p>
    <w:p>
      <w:pPr>
        <w:pStyle w:val="0"/>
        <w:spacing w:before="240" w:line-rule="auto"/>
        <w:ind w:firstLine="540"/>
        <w:jc w:val="both"/>
      </w:pPr>
      <w:r>
        <w:rPr>
          <w:sz w:val="24"/>
        </w:rPr>
        <w:t xml:space="preserve">В случае если документы (сведения), указанные в </w:t>
      </w:r>
      <w:hyperlink w:history="0" w:anchor="P117" w:tooltip="1.12. Гражданский служащий вправе по собственной инициативе представить следующие документы (сведения):">
        <w:r>
          <w:rPr>
            <w:sz w:val="24"/>
            <w:color w:val="0000ff"/>
          </w:rPr>
          <w:t xml:space="preserve">пункте 1.12</w:t>
        </w:r>
      </w:hyperlink>
      <w:r>
        <w:rPr>
          <w:sz w:val="24"/>
        </w:rPr>
        <w:t xml:space="preserve"> Положения, не были представлены гражданским служащим по собственной инициативе, Уполномоченный орган запрашивает их в порядке межведомственного информационного взаимодействия в течение 1 рабочего дня со дня регистрации заявления.</w:t>
      </w:r>
    </w:p>
    <w:bookmarkStart w:id="144" w:name="P144"/>
    <w:bookmarkEnd w:id="144"/>
    <w:p>
      <w:pPr>
        <w:pStyle w:val="0"/>
        <w:spacing w:before="240" w:line-rule="auto"/>
        <w:ind w:firstLine="540"/>
        <w:jc w:val="both"/>
      </w:pPr>
      <w:r>
        <w:rPr>
          <w:sz w:val="24"/>
        </w:rPr>
        <w:t xml:space="preserve">В случае установления факта наличия в заявлении недостоверной и (или) неполной информации Уполномоченный орган осуществляет направление гражданскому служащему информации о необходимости доработки заявления в течение 5 рабочих дней со дня получения им указанной информации.</w:t>
      </w:r>
    </w:p>
    <w:p>
      <w:pPr>
        <w:pStyle w:val="0"/>
        <w:jc w:val="both"/>
      </w:pPr>
      <w:r>
        <w:rPr>
          <w:sz w:val="24"/>
        </w:rPr>
        <w:t xml:space="preserve">(п. 1.14 в ред. </w:t>
      </w:r>
      <w:hyperlink w:history="0" r:id="rId68"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1.15. Отказ в принятии на учет для получения единовременной субсидии возможен только в случае, если:</w:t>
      </w:r>
    </w:p>
    <w:p>
      <w:pPr>
        <w:pStyle w:val="0"/>
        <w:spacing w:before="240" w:line-rule="auto"/>
        <w:ind w:firstLine="540"/>
        <w:jc w:val="both"/>
      </w:pPr>
      <w:r>
        <w:rPr>
          <w:sz w:val="24"/>
        </w:rPr>
        <w:t xml:space="preserve">не представлены или представлены не в полном объеме документы, указанные в </w:t>
      </w:r>
      <w:hyperlink w:history="0" w:anchor="P103" w:tooltip="1.11. Для постановки на учет для получения единовременной субсидии гражданский служащий лично представляет в Уполномоченный орган следующие документы:">
        <w:r>
          <w:rPr>
            <w:sz w:val="24"/>
            <w:color w:val="0000ff"/>
          </w:rPr>
          <w:t xml:space="preserve">пункте 1.11</w:t>
        </w:r>
      </w:hyperlink>
      <w:r>
        <w:rPr>
          <w:sz w:val="24"/>
        </w:rPr>
        <w:t xml:space="preserve"> Положения, обязанность по представлению которых возложена на гражданского служащего;</w:t>
      </w:r>
    </w:p>
    <w:p>
      <w:pPr>
        <w:pStyle w:val="0"/>
        <w:jc w:val="both"/>
      </w:pPr>
      <w:r>
        <w:rPr>
          <w:sz w:val="24"/>
        </w:rPr>
        <w:t xml:space="preserve">(в ред. </w:t>
      </w:r>
      <w:hyperlink w:history="0" r:id="rId69"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представленные документы и сведения не подтверждают наличие условий, необходимых для принятия гражданского служащего на учет для получения единовременной субсидии, установленных Положением;</w:t>
      </w:r>
    </w:p>
    <w:p>
      <w:pPr>
        <w:pStyle w:val="0"/>
        <w:jc w:val="both"/>
      </w:pPr>
      <w:r>
        <w:rPr>
          <w:sz w:val="24"/>
        </w:rPr>
        <w:t xml:space="preserve">(в ред. </w:t>
      </w:r>
      <w:hyperlink w:history="0" r:id="rId70"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не истек срок, предусмотренный </w:t>
      </w:r>
      <w:hyperlink w:history="0" w:anchor="P130" w:tooltip="1.13. Гражданский служащий и (или) члены его семьи, которые для приобретения права состоять на учете и/или для получения единовременной субсидии совершили действия, повлекшие ухудшение жилищных условий, принимаются на учет для получения единовременной субсидии не ранее чем через 5 лет с даты совершения указанных намеренных действий (для гражданских служащих, соответствующих условию подпункта 1.7.7 Положения, - с даты заключения кредитного договора (займа).">
        <w:r>
          <w:rPr>
            <w:sz w:val="24"/>
            <w:color w:val="0000ff"/>
          </w:rPr>
          <w:t xml:space="preserve">пунктом 1.13</w:t>
        </w:r>
      </w:hyperlink>
      <w:r>
        <w:rPr>
          <w:sz w:val="24"/>
        </w:rPr>
        <w:t xml:space="preserve"> Положения;</w:t>
      </w:r>
    </w:p>
    <w:p>
      <w:pPr>
        <w:pStyle w:val="0"/>
        <w:jc w:val="both"/>
      </w:pPr>
      <w:r>
        <w:rPr>
          <w:sz w:val="24"/>
        </w:rPr>
        <w:t xml:space="preserve">(в ред. </w:t>
      </w:r>
      <w:hyperlink w:history="0" r:id="rId71"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истек срок, предусмотренный </w:t>
      </w:r>
      <w:hyperlink w:history="0" w:anchor="P75" w:tooltip="1.4. Право на предоставление единовременной субсидии сохраняется за гражданскими служащи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и поступившими на гражданскую службу в другой государственный орган области, если перерыв в службе не превышал 1 месяца.">
        <w:r>
          <w:rPr>
            <w:sz w:val="24"/>
            <w:color w:val="0000ff"/>
          </w:rPr>
          <w:t xml:space="preserve">пунктом 1.4</w:t>
        </w:r>
      </w:hyperlink>
      <w:r>
        <w:rPr>
          <w:sz w:val="24"/>
        </w:rPr>
        <w:t xml:space="preserve"> Положения;</w:t>
      </w:r>
    </w:p>
    <w:p>
      <w:pPr>
        <w:pStyle w:val="0"/>
        <w:jc w:val="both"/>
      </w:pPr>
      <w:r>
        <w:rPr>
          <w:sz w:val="24"/>
        </w:rPr>
        <w:t xml:space="preserve">(в ред. </w:t>
      </w:r>
      <w:hyperlink w:history="0" r:id="rId72"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ранее реализовано право на улучшение жилищных условий с использованием государственной поддержки за счет средств федерального, областного или местного бюджетов;</w:t>
      </w:r>
    </w:p>
    <w:p>
      <w:pPr>
        <w:pStyle w:val="0"/>
        <w:spacing w:before="240" w:line-rule="auto"/>
        <w:ind w:firstLine="540"/>
        <w:jc w:val="both"/>
      </w:pPr>
      <w:r>
        <w:rPr>
          <w:sz w:val="24"/>
        </w:rPr>
        <w:t xml:space="preserve">в представленных документах содержатся сведения, противоречащие друг другу, либо документы содержат подчистки (исправления).</w:t>
      </w:r>
    </w:p>
    <w:p>
      <w:pPr>
        <w:pStyle w:val="0"/>
        <w:spacing w:before="240" w:line-rule="auto"/>
        <w:ind w:firstLine="540"/>
        <w:jc w:val="both"/>
      </w:pPr>
      <w:r>
        <w:rPr>
          <w:sz w:val="24"/>
        </w:rPr>
        <w:t xml:space="preserve">1.16. Уполномоченный орган осуществляет рассмотрение представленных гражданским служащим и (или) полученных по межведомственным запросам документов (их копий) или сведений на соответствие требованиям Положения и не позднее 20-го рабочего дня со дня получения всех необходимых документов (их копий) или сведений принимает одно из следующих решений:</w:t>
      </w:r>
    </w:p>
    <w:bookmarkStart w:id="158" w:name="P158"/>
    <w:bookmarkEnd w:id="158"/>
    <w:p>
      <w:pPr>
        <w:pStyle w:val="0"/>
        <w:spacing w:before="240" w:line-rule="auto"/>
        <w:ind w:firstLine="540"/>
        <w:jc w:val="both"/>
      </w:pPr>
      <w:r>
        <w:rPr>
          <w:sz w:val="24"/>
        </w:rPr>
        <w:t xml:space="preserve">1.16.1. о принятии гражданского служащего на учет для получения единовременной субсидии;</w:t>
      </w:r>
    </w:p>
    <w:bookmarkStart w:id="159" w:name="P159"/>
    <w:bookmarkEnd w:id="159"/>
    <w:p>
      <w:pPr>
        <w:pStyle w:val="0"/>
        <w:spacing w:before="240" w:line-rule="auto"/>
        <w:ind w:firstLine="540"/>
        <w:jc w:val="both"/>
      </w:pPr>
      <w:r>
        <w:rPr>
          <w:sz w:val="24"/>
        </w:rPr>
        <w:t xml:space="preserve">1.16.2. об отказе в принятии гражданского служащего на учет для получения единовременной субсидии.</w:t>
      </w:r>
    </w:p>
    <w:p>
      <w:pPr>
        <w:pStyle w:val="0"/>
        <w:spacing w:before="240" w:line-rule="auto"/>
        <w:ind w:firstLine="540"/>
        <w:jc w:val="both"/>
      </w:pPr>
      <w:r>
        <w:rPr>
          <w:sz w:val="24"/>
        </w:rPr>
        <w:t xml:space="preserve">Срок принятия решения, указанного в </w:t>
      </w:r>
      <w:hyperlink w:history="0" w:anchor="P158" w:tooltip="1.16.1. о принятии гражданского служащего на учет для получения единовременной субсидии;">
        <w:r>
          <w:rPr>
            <w:sz w:val="24"/>
            <w:color w:val="0000ff"/>
          </w:rPr>
          <w:t xml:space="preserve">подпунктах 1.16.1</w:t>
        </w:r>
      </w:hyperlink>
      <w:r>
        <w:rPr>
          <w:sz w:val="24"/>
        </w:rPr>
        <w:t xml:space="preserve"> и </w:t>
      </w:r>
      <w:hyperlink w:history="0" w:anchor="P159" w:tooltip="1.16.2. об отказе в принятии гражданского служащего на учет для получения единовременной субсидии.">
        <w:r>
          <w:rPr>
            <w:sz w:val="24"/>
            <w:color w:val="0000ff"/>
          </w:rPr>
          <w:t xml:space="preserve">1.16.2</w:t>
        </w:r>
      </w:hyperlink>
      <w:r>
        <w:rPr>
          <w:sz w:val="24"/>
        </w:rPr>
        <w:t xml:space="preserve"> настоящего пункта, может быть приостановлен до момента представления гражданским служащим доработанного заявления, полного комплекта документов (копий документов), сведений, необходимых для принятия соответствующего решения, но не более чем на 5 рабочих дней со дня получения гражданским служащим информации, указанной в </w:t>
      </w:r>
      <w:hyperlink w:history="0" w:anchor="P142" w:tooltip="проверяет полноту представленных документов. В случае отсутствия какого-либо из документов, предусмотренных пунктом 1.11 Положения, вручает гражданскому служащему под подпись уведомление о перечне документов, которые ему необходимо представить в Уполномоченный орган лично в течение 5 рабочих дней со дня получения данного уведомления.">
        <w:r>
          <w:rPr>
            <w:sz w:val="24"/>
            <w:color w:val="0000ff"/>
          </w:rPr>
          <w:t xml:space="preserve">абзацах пятом</w:t>
        </w:r>
      </w:hyperlink>
      <w:r>
        <w:rPr>
          <w:sz w:val="24"/>
        </w:rPr>
        <w:t xml:space="preserve"> и </w:t>
      </w:r>
      <w:hyperlink w:history="0" w:anchor="P144" w:tooltip="В случае установления факта наличия в заявлении недостоверной и (или) неполной информации Уполномоченный орган осуществляет направление гражданскому служащему информации о необходимости доработки заявления в течение 5 рабочих дней со дня получения им указанной информации.">
        <w:r>
          <w:rPr>
            <w:sz w:val="24"/>
            <w:color w:val="0000ff"/>
          </w:rPr>
          <w:t xml:space="preserve">седьмом пункта 1.14</w:t>
        </w:r>
      </w:hyperlink>
      <w:r>
        <w:rPr>
          <w:sz w:val="24"/>
        </w:rPr>
        <w:t xml:space="preserve"> Положения.</w:t>
      </w:r>
    </w:p>
    <w:p>
      <w:pPr>
        <w:pStyle w:val="0"/>
        <w:spacing w:before="240" w:line-rule="auto"/>
        <w:ind w:firstLine="540"/>
        <w:jc w:val="both"/>
      </w:pPr>
      <w:r>
        <w:rPr>
          <w:sz w:val="24"/>
        </w:rPr>
        <w:t xml:space="preserve">Решение о принятии гражданского служащего на учет для получения единовременной субсидии должно содержать указание на наличие (отсутствие) у гражданского служащего преимущественного права на получение единовременной субсидии, предусмотренного </w:t>
      </w:r>
      <w:hyperlink w:history="0" w:anchor="P70" w:tooltip="1.3(1). Преимущественное право на получение единовременной субсидии имеет принятый Уполномоченным органом на учет для получения единовременной субсидии гражданский служащий, воспитывающий зарегистрированных по месту жительства совместно с ним 3 и более его детей и (или) детей его супруга (супруги). Такими детьми считаются:">
        <w:r>
          <w:rPr>
            <w:sz w:val="24"/>
            <w:color w:val="0000ff"/>
          </w:rPr>
          <w:t xml:space="preserve">пунктом 1.3(1)</w:t>
        </w:r>
      </w:hyperlink>
      <w:r>
        <w:rPr>
          <w:sz w:val="24"/>
        </w:rPr>
        <w:t xml:space="preserve"> Положения.</w:t>
      </w:r>
    </w:p>
    <w:p>
      <w:pPr>
        <w:pStyle w:val="0"/>
        <w:spacing w:before="240" w:line-rule="auto"/>
        <w:ind w:firstLine="540"/>
        <w:jc w:val="both"/>
      </w:pPr>
      <w:r>
        <w:rPr>
          <w:sz w:val="24"/>
        </w:rPr>
        <w:t xml:space="preserve">О принятом решении Уполномоченный орган извещает гражданского служащего в день принятия решения посредством направления уведомления в личный кабинет гражданского служащего в федеральной государственной информационной системе "Единый портал государственных и муниципальных услуг (функций)" (далее - Единый портал).</w:t>
      </w:r>
    </w:p>
    <w:p>
      <w:pPr>
        <w:pStyle w:val="0"/>
        <w:spacing w:before="240" w:line-rule="auto"/>
        <w:ind w:firstLine="540"/>
        <w:jc w:val="both"/>
      </w:pPr>
      <w:r>
        <w:rPr>
          <w:sz w:val="24"/>
        </w:rPr>
        <w:t xml:space="preserve">Решение о принятии гражданского служащего на учет для получения единовременной субсидии либо об отказе в принятии гражданского служащего на учет для получения единовременной субсидии с письменным извещением о причинах отказа в течение 5 рабочих дней со дня его принятия направляется гражданскому служащему заказным письмом с уведомлением о вручении.</w:t>
      </w:r>
    </w:p>
    <w:p>
      <w:pPr>
        <w:pStyle w:val="0"/>
        <w:jc w:val="both"/>
      </w:pPr>
      <w:r>
        <w:rPr>
          <w:sz w:val="24"/>
        </w:rPr>
        <w:t xml:space="preserve">(п. 1.16 в ред. </w:t>
      </w:r>
      <w:hyperlink w:history="0" r:id="rId73"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1.17. Особенности порядка принятия и оформления решения о принятии (об отказе в принятии) гражданского служащего на учет для получения единовременной субсидии Уполномоченными органами определяются в соответствии с </w:t>
      </w:r>
      <w:hyperlink w:history="0" w:anchor="P320" w:tooltip="2.1. Решение о принятии (об отказе в принятии) гражданского служащего на учет для получения единовременной субсидии принимается Министерством с учетом решения комиссии Министерства по рассмотрению вопросов принятия гражданских служащих на учет для получения единовременной субсидии на приобретение жилого помещения (далее - Комиссия).">
        <w:r>
          <w:rPr>
            <w:sz w:val="24"/>
            <w:color w:val="0000ff"/>
          </w:rPr>
          <w:t xml:space="preserve">пунктом 2.1</w:t>
        </w:r>
      </w:hyperlink>
      <w:r>
        <w:rPr>
          <w:sz w:val="24"/>
        </w:rPr>
        <w:t xml:space="preserve"> или </w:t>
      </w:r>
      <w:hyperlink w:history="0" w:anchor="P339" w:tooltip="3.1. В целях организации работы по предоставлению единовременных субсидий в Законодательном Собрании области создается комиссия Законодательного Собрания области по организации работы по предоставлению единовременных субсидий гражданским служащим, нуждающимся в предоставлении субсидий на приобретение жилого помещения (далее - Комиссия). Комиссия является коллегиальным органом и действует на постоянной основе. Полномочия и порядок деятельности Комиссии определяются распоряжением председателя Законодательн...">
        <w:r>
          <w:rPr>
            <w:sz w:val="24"/>
            <w:color w:val="0000ff"/>
          </w:rPr>
          <w:t xml:space="preserve">пунктом 3.1</w:t>
        </w:r>
      </w:hyperlink>
      <w:r>
        <w:rPr>
          <w:sz w:val="24"/>
        </w:rPr>
        <w:t xml:space="preserve"> Положения.</w:t>
      </w:r>
    </w:p>
    <w:p>
      <w:pPr>
        <w:pStyle w:val="0"/>
        <w:jc w:val="both"/>
      </w:pPr>
      <w:r>
        <w:rPr>
          <w:sz w:val="24"/>
        </w:rPr>
        <w:t xml:space="preserve">(в ред. </w:t>
      </w:r>
      <w:hyperlink w:history="0" r:id="rId74"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1.18. На каждого гражданского служащего, принятого на учет для получения единовременной субсидии, Уполномоченным органом оформляется учетное дело, которое формируется из документов, представленных гражданским служащим, а также документов, полученных по межведомственным и иным запросам.</w:t>
      </w:r>
    </w:p>
    <w:p>
      <w:pPr>
        <w:pStyle w:val="0"/>
        <w:spacing w:before="240" w:line-rule="auto"/>
        <w:ind w:firstLine="540"/>
        <w:jc w:val="both"/>
      </w:pPr>
      <w:r>
        <w:rPr>
          <w:sz w:val="24"/>
        </w:rPr>
        <w:t xml:space="preserve">Принятые на учет гражданские служащие включаются в </w:t>
      </w:r>
      <w:hyperlink w:history="0" w:anchor="P570" w:tooltip="КНИГА">
        <w:r>
          <w:rPr>
            <w:sz w:val="24"/>
            <w:color w:val="0000ff"/>
          </w:rPr>
          <w:t xml:space="preserve">книгу</w:t>
        </w:r>
      </w:hyperlink>
      <w:r>
        <w:rPr>
          <w:sz w:val="24"/>
        </w:rPr>
        <w:t xml:space="preserve"> учета гражданских служащих, принятых на учет для получения единовременной субсидии, по форме согласно приложению 3 к Положению.</w:t>
      </w:r>
    </w:p>
    <w:p>
      <w:pPr>
        <w:pStyle w:val="0"/>
        <w:jc w:val="both"/>
      </w:pPr>
      <w:r>
        <w:rPr>
          <w:sz w:val="24"/>
        </w:rPr>
        <w:t xml:space="preserve">(в ред. </w:t>
      </w:r>
      <w:hyperlink w:history="0" r:id="rId75"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Учетному делу присваивается номер, соответствующий номеру в книге учета гражданских служащих, принятых на учет для получения единовременной субсидии.</w:t>
      </w:r>
    </w:p>
    <w:p>
      <w:pPr>
        <w:pStyle w:val="0"/>
        <w:spacing w:before="240" w:line-rule="auto"/>
        <w:ind w:firstLine="540"/>
        <w:jc w:val="both"/>
      </w:pPr>
      <w:r>
        <w:rPr>
          <w:sz w:val="24"/>
        </w:rPr>
        <w:t xml:space="preserve">1.19. В первую очередь в книгу учета гражданских служащих, принятых на учет для получения единовременной субсидии, включаются гражданские служащие, принятые на учет для получения единовременной субсидии органами государственной власти по месту прохождения гражданской службы, с сохранением очередности согласно сводному списку гражданских служащих, имеющих право на получение единовременной субсидии, сформированному Министерством по состоянию на 1 июня 2013 года.</w:t>
      </w:r>
    </w:p>
    <w:p>
      <w:pPr>
        <w:pStyle w:val="0"/>
        <w:jc w:val="both"/>
      </w:pPr>
      <w:r>
        <w:rPr>
          <w:sz w:val="24"/>
        </w:rPr>
        <w:t xml:space="preserve">(в ред. </w:t>
      </w:r>
      <w:hyperlink w:history="0" r:id="rId76"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24.02.2025 N 257)</w:t>
      </w:r>
    </w:p>
    <w:p>
      <w:pPr>
        <w:pStyle w:val="0"/>
        <w:spacing w:before="240" w:line-rule="auto"/>
        <w:ind w:firstLine="540"/>
        <w:jc w:val="both"/>
      </w:pPr>
      <w:r>
        <w:rPr>
          <w:sz w:val="24"/>
        </w:rPr>
        <w:t xml:space="preserve">Остальные гражданские служащие включаются в книгу учета гражданских служащих, принятых на учет для получения единовременной субсидии, в хронологической последовательности по дате подачи гражданским служащим заявления о принятии на учет для получения единовременной субсидии. В случае совпадения дат подачи гражданскими служащими заявлений о принятии на учет для получения единовременной субсидии приоритетом является больший стаж государственной гражданской службы области.</w:t>
      </w:r>
    </w:p>
    <w:p>
      <w:pPr>
        <w:pStyle w:val="0"/>
        <w:spacing w:before="240" w:line-rule="auto"/>
        <w:ind w:firstLine="540"/>
        <w:jc w:val="both"/>
      </w:pPr>
      <w:r>
        <w:rPr>
          <w:sz w:val="24"/>
        </w:rPr>
        <w:t xml:space="preserve">Графа 10 книги учета гражданских служащих, принятых на учет для получения единовременной субсидии, должна содержать указание на наличие (отсутствие) у гражданского служащего преимущественного права на получение единовременной субсидии, предусмотренного </w:t>
      </w:r>
      <w:hyperlink w:history="0" w:anchor="P70" w:tooltip="1.3(1). Преимущественное право на получение единовременной субсидии имеет принятый Уполномоченным органом на учет для получения единовременной субсидии гражданский служащий, воспитывающий зарегистрированных по месту жительства совместно с ним 3 и более его детей и (или) детей его супруга (супруги). Такими детьми считаются:">
        <w:r>
          <w:rPr>
            <w:sz w:val="24"/>
            <w:color w:val="0000ff"/>
          </w:rPr>
          <w:t xml:space="preserve">пунктом 1.3(1)</w:t>
        </w:r>
      </w:hyperlink>
      <w:r>
        <w:rPr>
          <w:sz w:val="24"/>
        </w:rPr>
        <w:t xml:space="preserve"> Положения.</w:t>
      </w:r>
    </w:p>
    <w:p>
      <w:pPr>
        <w:pStyle w:val="0"/>
        <w:jc w:val="both"/>
      </w:pPr>
      <w:r>
        <w:rPr>
          <w:sz w:val="24"/>
        </w:rPr>
        <w:t xml:space="preserve">(абзац введен </w:t>
      </w:r>
      <w:hyperlink w:history="0" r:id="rId77" w:tooltip="Постановление Правительства Вологодской области от 30.03.2015 N 242 &quot;О внесении изменений в постановление Правительства области от 9 августа 2010 года N 914&quot; {КонсультантПлюс}">
        <w:r>
          <w:rPr>
            <w:sz w:val="24"/>
            <w:color w:val="0000ff"/>
          </w:rPr>
          <w:t xml:space="preserve">постановлением</w:t>
        </w:r>
      </w:hyperlink>
      <w:r>
        <w:rPr>
          <w:sz w:val="24"/>
        </w:rPr>
        <w:t xml:space="preserve"> Правительства Вологодской области от 30.03.2015 N 242; в ред. </w:t>
      </w:r>
      <w:hyperlink w:history="0" r:id="rId78"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1.20. При получении Уполномоченным органом информации о прекращении служебного контракта с гражданским служащим, за исключением случаев увольнения по основаниям, предусмотренным </w:t>
      </w:r>
      <w:hyperlink w:history="0" w:anchor="P75" w:tooltip="1.4. Право на предоставление единовременной субсидии сохраняется за гражданскими служащи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и поступившими на гражданскую службу в другой государственный орган области, если перерыв в службе не превышал 1 месяца.">
        <w:r>
          <w:rPr>
            <w:sz w:val="24"/>
            <w:color w:val="0000ff"/>
          </w:rPr>
          <w:t xml:space="preserve">пунктами 1.4</w:t>
        </w:r>
      </w:hyperlink>
      <w:r>
        <w:rPr>
          <w:sz w:val="24"/>
        </w:rPr>
        <w:t xml:space="preserve"> и </w:t>
      </w:r>
      <w:hyperlink w:history="0" w:anchor="P77" w:tooltip="1.5. Право на предоставление единовременной субсидии сохраняется за лица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по одному из нижеуказанных оснований:">
        <w:r>
          <w:rPr>
            <w:sz w:val="24"/>
            <w:color w:val="0000ff"/>
          </w:rPr>
          <w:t xml:space="preserve">1.5</w:t>
        </w:r>
      </w:hyperlink>
      <w:r>
        <w:rPr>
          <w:sz w:val="24"/>
        </w:rPr>
        <w:t xml:space="preserve"> Положения, Уполномоченный орган принимает решение о снятии гражданского служащего с учета для получения единовременной субсидии.</w:t>
      </w:r>
    </w:p>
    <w:p>
      <w:pPr>
        <w:pStyle w:val="0"/>
        <w:jc w:val="both"/>
      </w:pPr>
      <w:r>
        <w:rPr>
          <w:sz w:val="24"/>
        </w:rPr>
        <w:t xml:space="preserve">(в ред. </w:t>
      </w:r>
      <w:hyperlink w:history="0" r:id="rId79"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Информация о прекращении служебного контракта с гражданским служащим поступает в Уполномоченный орган в соответствии с </w:t>
      </w:r>
      <w:hyperlink w:history="0" w:anchor="P326" w:tooltip="2.2. Государственный орган по месту прохождения гражданской службы гражданских служащих, принятых на учет для получения единовременной субсидии, информирует Министерство о фактах прекращения с ними служебного контракта в течение 5 рабочих дней со дня прекращения служебного контракта с представлением заверенной копии (выписки) соответствующего распоряжения (приказа).">
        <w:r>
          <w:rPr>
            <w:sz w:val="24"/>
            <w:color w:val="0000ff"/>
          </w:rPr>
          <w:t xml:space="preserve">пунктами 2.2</w:t>
        </w:r>
      </w:hyperlink>
      <w:r>
        <w:rPr>
          <w:sz w:val="24"/>
        </w:rPr>
        <w:t xml:space="preserve"> или </w:t>
      </w:r>
      <w:hyperlink w:history="0" w:anchor="P346" w:tooltip="3.2. Отдел государственной службы и кадров информирует Комиссию о фактах прекращения служебного контракта с гражданским служащим в течение 5 рабочих дней со дня прекращения служебного контракта с представлением заверенной копии (выписки) соответствующего распоряжения (приказа).">
        <w:r>
          <w:rPr>
            <w:sz w:val="24"/>
            <w:color w:val="0000ff"/>
          </w:rPr>
          <w:t xml:space="preserve">3.2</w:t>
        </w:r>
      </w:hyperlink>
      <w:r>
        <w:rPr>
          <w:sz w:val="24"/>
        </w:rPr>
        <w:t xml:space="preserve"> Положения.</w:t>
      </w:r>
    </w:p>
    <w:p>
      <w:pPr>
        <w:pStyle w:val="0"/>
        <w:jc w:val="both"/>
      </w:pPr>
      <w:r>
        <w:rPr>
          <w:sz w:val="24"/>
        </w:rPr>
        <w:t xml:space="preserve">(в ред. </w:t>
      </w:r>
      <w:hyperlink w:history="0" r:id="rId80"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180" w:name="P180"/>
    <w:bookmarkEnd w:id="180"/>
    <w:p>
      <w:pPr>
        <w:pStyle w:val="0"/>
        <w:spacing w:before="240" w:line-rule="auto"/>
        <w:ind w:firstLine="540"/>
        <w:jc w:val="both"/>
      </w:pPr>
      <w:r>
        <w:rPr>
          <w:sz w:val="24"/>
        </w:rPr>
        <w:t xml:space="preserve">1.21. В случае увольнения гражданского служащего по основаниям, предусмотренным </w:t>
      </w:r>
      <w:hyperlink w:history="0" w:anchor="P77" w:tooltip="1.5. Право на предоставление единовременной субсидии сохраняется за лица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по одному из нижеуказанных оснований:">
        <w:r>
          <w:rPr>
            <w:sz w:val="24"/>
            <w:color w:val="0000ff"/>
          </w:rPr>
          <w:t xml:space="preserve">пунктом 1.5</w:t>
        </w:r>
      </w:hyperlink>
      <w:r>
        <w:rPr>
          <w:sz w:val="24"/>
        </w:rPr>
        <w:t xml:space="preserve"> Положения, за ним сохраняется право на получение единовременной субсидии при условии представления в Уполномоченный орган заявления о сохранении за ним права на предоставление единовременной субсидии. Заявление представляется лично государственным служащим или его уполномоченным представителем.</w:t>
      </w:r>
    </w:p>
    <w:p>
      <w:pPr>
        <w:pStyle w:val="0"/>
        <w:jc w:val="both"/>
      </w:pPr>
      <w:r>
        <w:rPr>
          <w:sz w:val="24"/>
        </w:rPr>
        <w:t xml:space="preserve">(в ред. </w:t>
      </w:r>
      <w:hyperlink w:history="0" r:id="rId81"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В случае представления документов уполномоченным представителем к заявлению дополнительно прилагается документ, подтверждающий полномочия представителя.</w:t>
      </w:r>
    </w:p>
    <w:p>
      <w:pPr>
        <w:pStyle w:val="0"/>
        <w:spacing w:before="240" w:line-rule="auto"/>
        <w:ind w:firstLine="540"/>
        <w:jc w:val="both"/>
      </w:pPr>
      <w:r>
        <w:rPr>
          <w:sz w:val="24"/>
        </w:rPr>
        <w:t xml:space="preserve">В случае непредставления заявления по истечении двух месяцев со дня прекращения служебного контракта Уполномоченный орган принимает решение о снятии гражданского служащего с учета для получения единовременной субсидии.</w:t>
      </w:r>
    </w:p>
    <w:bookmarkStart w:id="184" w:name="P184"/>
    <w:bookmarkEnd w:id="184"/>
    <w:p>
      <w:pPr>
        <w:pStyle w:val="0"/>
        <w:spacing w:before="240" w:line-rule="auto"/>
        <w:ind w:firstLine="540"/>
        <w:jc w:val="both"/>
      </w:pPr>
      <w:r>
        <w:rPr>
          <w:sz w:val="24"/>
        </w:rPr>
        <w:t xml:space="preserve">1.22. Гражданский служащий, имеющий право на получение единовременной субсидии по основанию, предусмотренному </w:t>
      </w:r>
      <w:hyperlink w:history="0" w:anchor="P75" w:tooltip="1.4. Право на предоставление единовременной субсидии сохраняется за гражданскими служащи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и поступившими на гражданскую службу в другой государственный орган области, если перерыв в службе не превышал 1 месяца.">
        <w:r>
          <w:rPr>
            <w:sz w:val="24"/>
            <w:color w:val="0000ff"/>
          </w:rPr>
          <w:t xml:space="preserve">пунктом 1.4</w:t>
        </w:r>
      </w:hyperlink>
      <w:r>
        <w:rPr>
          <w:sz w:val="24"/>
        </w:rPr>
        <w:t xml:space="preserve"> Положения, лично представляет в Уполномоченный орган заявление о сохранении за ним права на предоставление единовременной субсидии. В случае непредставления заявления по истечении двух месяцев со дня прекращения служебного контракта Уполномоченный орган принимает решение о снятии гражданского служащего с учета для получения единовременной субсидии.</w:t>
      </w:r>
    </w:p>
    <w:p>
      <w:pPr>
        <w:pStyle w:val="0"/>
        <w:jc w:val="both"/>
      </w:pPr>
      <w:r>
        <w:rPr>
          <w:sz w:val="24"/>
        </w:rPr>
        <w:t xml:space="preserve">(в ред. </w:t>
      </w:r>
      <w:hyperlink w:history="0" r:id="rId82"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186" w:name="P186"/>
    <w:bookmarkEnd w:id="186"/>
    <w:p>
      <w:pPr>
        <w:pStyle w:val="0"/>
        <w:spacing w:before="240" w:line-rule="auto"/>
        <w:ind w:firstLine="540"/>
        <w:jc w:val="both"/>
      </w:pPr>
      <w:r>
        <w:rPr>
          <w:sz w:val="24"/>
        </w:rPr>
        <w:t xml:space="preserve">1.23. Гражданский служащий снимается с учета для получения единовременной субсидии в случае:</w:t>
      </w:r>
    </w:p>
    <w:p>
      <w:pPr>
        <w:pStyle w:val="0"/>
        <w:spacing w:before="240" w:line-rule="auto"/>
        <w:ind w:firstLine="540"/>
        <w:jc w:val="both"/>
      </w:pPr>
      <w:r>
        <w:rPr>
          <w:sz w:val="24"/>
        </w:rPr>
        <w:t xml:space="preserve">подачи им </w:t>
      </w:r>
      <w:hyperlink w:history="0" w:anchor="P622" w:tooltip="ЗАЯВЛЕНИЕ">
        <w:r>
          <w:rPr>
            <w:sz w:val="24"/>
            <w:color w:val="0000ff"/>
          </w:rPr>
          <w:t xml:space="preserve">заявления</w:t>
        </w:r>
      </w:hyperlink>
      <w:r>
        <w:rPr>
          <w:sz w:val="24"/>
        </w:rPr>
        <w:t xml:space="preserve"> о снятии с учета по форме согласно приложению 4 к Положению;</w:t>
      </w:r>
    </w:p>
    <w:p>
      <w:pPr>
        <w:pStyle w:val="0"/>
        <w:jc w:val="both"/>
      </w:pPr>
      <w:r>
        <w:rPr>
          <w:sz w:val="24"/>
        </w:rPr>
        <w:t xml:space="preserve">(в ред. </w:t>
      </w:r>
      <w:hyperlink w:history="0" r:id="rId83"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получения им от органа государственной власти бюджетных средств на приобретение или строительство жилого помещения;</w:t>
      </w:r>
    </w:p>
    <w:p>
      <w:pPr>
        <w:pStyle w:val="0"/>
        <w:spacing w:before="240" w:line-rule="auto"/>
        <w:ind w:firstLine="540"/>
        <w:jc w:val="both"/>
      </w:pPr>
      <w:r>
        <w:rPr>
          <w:sz w:val="24"/>
        </w:rPr>
        <w:t xml:space="preserve">утраты им оснований, дающих право на получение единовременной субсидии;</w:t>
      </w:r>
    </w:p>
    <w:p>
      <w:pPr>
        <w:pStyle w:val="0"/>
        <w:spacing w:before="240" w:line-rule="auto"/>
        <w:ind w:firstLine="540"/>
        <w:jc w:val="both"/>
      </w:pPr>
      <w:r>
        <w:rPr>
          <w:sz w:val="24"/>
        </w:rPr>
        <w:t xml:space="preserve">выявления в документах, представленных в Уполномоченный орган, сведений, не соответствующих действительности и послуживших основанием принятия на учет, а также неправомерных действий должностных лиц органа, осуществившего принятие на учет, при решении вопроса о принятии на учет;</w:t>
      </w:r>
    </w:p>
    <w:p>
      <w:pPr>
        <w:pStyle w:val="0"/>
        <w:spacing w:before="240" w:line-rule="auto"/>
        <w:ind w:firstLine="540"/>
        <w:jc w:val="both"/>
      </w:pPr>
      <w:r>
        <w:rPr>
          <w:sz w:val="24"/>
        </w:rPr>
        <w:t xml:space="preserve">непредставления заявления о сохранении права на предоставление единовременной субсидии (в случаях, предусмотренных </w:t>
      </w:r>
      <w:hyperlink w:history="0" w:anchor="P180" w:tooltip="1.21. В случае увольнения гражданского служащего по основаниям, предусмотренным пунктом 1.5 Положения, за ним сохраняется право на получение единовременной субсидии при условии представления в Уполномоченный орган заявления о сохранении за ним права на предоставление единовременной субсидии. Заявление представляется лично государственным служащим или его уполномоченным представителем.">
        <w:r>
          <w:rPr>
            <w:sz w:val="24"/>
            <w:color w:val="0000ff"/>
          </w:rPr>
          <w:t xml:space="preserve">пунктами 1.21</w:t>
        </w:r>
      </w:hyperlink>
      <w:r>
        <w:rPr>
          <w:sz w:val="24"/>
        </w:rPr>
        <w:t xml:space="preserve"> и </w:t>
      </w:r>
      <w:hyperlink w:history="0" w:anchor="P184" w:tooltip="1.22. Гражданский служащий, имеющий право на получение единовременной субсидии по основанию, предусмотренному пунктом 1.4 Положения, лично представляет в Уполномоченный орган заявление о сохранении за ним права на предоставление единовременной субсидии. В случае непредставления заявления по истечении двух месяцев со дня прекращения служебного контракта Уполномоченный орган принимает решение о снятии гражданского служащего с учета для получения единовременной субсидии.">
        <w:r>
          <w:rPr>
            <w:sz w:val="24"/>
            <w:color w:val="0000ff"/>
          </w:rPr>
          <w:t xml:space="preserve">1.22</w:t>
        </w:r>
      </w:hyperlink>
      <w:r>
        <w:rPr>
          <w:sz w:val="24"/>
        </w:rPr>
        <w:t xml:space="preserve"> Положения);</w:t>
      </w:r>
    </w:p>
    <w:p>
      <w:pPr>
        <w:pStyle w:val="0"/>
        <w:jc w:val="both"/>
      </w:pPr>
      <w:r>
        <w:rPr>
          <w:sz w:val="24"/>
        </w:rPr>
        <w:t xml:space="preserve">(в ред. </w:t>
      </w:r>
      <w:hyperlink w:history="0" r:id="rId84"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принятия решения о несоответствии гражданского служащего условиям предоставления единовременной субсидии.</w:t>
      </w:r>
    </w:p>
    <w:p>
      <w:pPr>
        <w:pStyle w:val="0"/>
        <w:jc w:val="both"/>
      </w:pPr>
      <w:r>
        <w:rPr>
          <w:sz w:val="24"/>
        </w:rPr>
        <w:t xml:space="preserve">(абзац введен </w:t>
      </w:r>
      <w:hyperlink w:history="0" r:id="rId85"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постановлением</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1.24. Решение о снятии гражданского служащего с учета для получения единовременной субсидии (за исключением случая реализации государственным служащим права на получение единовременной субсидии в соответствии с настоящим Положением) принимается Уполномоченным органом не позднее чем в течение трех месяцев со дня выявления обстоятельств, являющихся основаниями, предусмотренными </w:t>
      </w:r>
      <w:hyperlink w:history="0" w:anchor="P186" w:tooltip="1.23. Гражданский служащий снимается с учета для получения единовременной субсидии в случае:">
        <w:r>
          <w:rPr>
            <w:sz w:val="24"/>
            <w:color w:val="0000ff"/>
          </w:rPr>
          <w:t xml:space="preserve">пунктом 1.23</w:t>
        </w:r>
      </w:hyperlink>
      <w:r>
        <w:rPr>
          <w:sz w:val="24"/>
        </w:rPr>
        <w:t xml:space="preserve"> Положения.</w:t>
      </w:r>
    </w:p>
    <w:p>
      <w:pPr>
        <w:pStyle w:val="0"/>
        <w:jc w:val="both"/>
      </w:pPr>
      <w:r>
        <w:rPr>
          <w:sz w:val="24"/>
        </w:rPr>
        <w:t xml:space="preserve">(в ред. </w:t>
      </w:r>
      <w:hyperlink w:history="0" r:id="rId86"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О принятом решении Уполномоченный орган извещает гражданского служащего в день принятия решения посредством направления уведомления в личный кабинет на Едином портале.</w:t>
      </w:r>
    </w:p>
    <w:p>
      <w:pPr>
        <w:pStyle w:val="0"/>
        <w:jc w:val="both"/>
      </w:pPr>
      <w:r>
        <w:rPr>
          <w:sz w:val="24"/>
        </w:rPr>
        <w:t xml:space="preserve">(в ред. </w:t>
      </w:r>
      <w:hyperlink w:history="0" r:id="rId87"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Решение о снятии гражданского служащего с учета для получения единовременной субсидии направляется гражданскому служащему с письменным извещением об основаниях снятия с учета, сроках и порядке обжалования принятого решения в течение 3 рабочих дней со дня его принятия заказным письмом с уведомлением о вручении.</w:t>
      </w:r>
    </w:p>
    <w:p>
      <w:pPr>
        <w:pStyle w:val="0"/>
        <w:jc w:val="both"/>
      </w:pPr>
      <w:r>
        <w:rPr>
          <w:sz w:val="24"/>
        </w:rPr>
        <w:t xml:space="preserve">(в ред. </w:t>
      </w:r>
      <w:hyperlink w:history="0" r:id="rId88"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В книге учета гражданских служащих, принятых на учет для получения единовременной субсидии, делается отметка о снятии гражданского служащего с учета со ссылкой на соответствующее решение Уполномоченного органа.</w:t>
      </w:r>
    </w:p>
    <w:p>
      <w:pPr>
        <w:pStyle w:val="0"/>
        <w:spacing w:before="240" w:line-rule="auto"/>
        <w:ind w:firstLine="540"/>
        <w:jc w:val="both"/>
      </w:pPr>
      <w:r>
        <w:rPr>
          <w:sz w:val="24"/>
        </w:rPr>
        <w:t xml:space="preserve">1.25. Особенности порядка принятия и оформления решения о снятии гражданского служащего с учета для получения единовременной субсидии Уполномоченными органами определяются в соответствии с </w:t>
      </w:r>
      <w:hyperlink w:history="0" w:anchor="P328" w:tooltip="2.3. Решение о снятии гражданского служащего с учета для получения единовременной субсидии оформляется распоряжением Министерства.">
        <w:r>
          <w:rPr>
            <w:sz w:val="24"/>
            <w:color w:val="0000ff"/>
          </w:rPr>
          <w:t xml:space="preserve">пунктом 2.3</w:t>
        </w:r>
      </w:hyperlink>
      <w:r>
        <w:rPr>
          <w:sz w:val="24"/>
        </w:rPr>
        <w:t xml:space="preserve"> или </w:t>
      </w:r>
      <w:hyperlink w:history="0" w:anchor="P348" w:tooltip="3.3. Решение Комиссии о снятии гражданского служащего с учета для получения единовременной субсидии оформляется протоколом. Решение Комиссии о снятии гражданского служащего с учета утверждается председателем Законодательного Собрания области.">
        <w:r>
          <w:rPr>
            <w:sz w:val="24"/>
            <w:color w:val="0000ff"/>
          </w:rPr>
          <w:t xml:space="preserve">пунктом 3.3</w:t>
        </w:r>
      </w:hyperlink>
      <w:r>
        <w:rPr>
          <w:sz w:val="24"/>
        </w:rPr>
        <w:t xml:space="preserve"> Положения.</w:t>
      </w:r>
    </w:p>
    <w:p>
      <w:pPr>
        <w:pStyle w:val="0"/>
        <w:jc w:val="both"/>
      </w:pPr>
      <w:r>
        <w:rPr>
          <w:sz w:val="24"/>
        </w:rPr>
        <w:t xml:space="preserve">(в ред. </w:t>
      </w:r>
      <w:hyperlink w:history="0" r:id="rId89"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1.26. Уполномоченный орган ежегодно в срок до 15 февраля текущего года формирует список гражданских служащих, имеющих право на получение единовременной субсидии (далее - Список). </w:t>
      </w:r>
      <w:hyperlink w:history="0" w:anchor="P657" w:tooltip="СПИСОК">
        <w:r>
          <w:rPr>
            <w:sz w:val="24"/>
            <w:color w:val="0000ff"/>
          </w:rPr>
          <w:t xml:space="preserve">Список</w:t>
        </w:r>
      </w:hyperlink>
      <w:r>
        <w:rPr>
          <w:sz w:val="24"/>
        </w:rPr>
        <w:t xml:space="preserve"> формируется с сохранением очередности, определенной в соответствии с книгой учета гражданских служащих, принятых на учет для получения единовременной субсидии, по состоянию на 1 января текущего года по форме согласно приложению 5 к Положению, с учетом положений, предусмотренных </w:t>
      </w:r>
      <w:hyperlink w:history="0" w:anchor="P70" w:tooltip="1.3(1). Преимущественное право на получение единовременной субсидии имеет принятый Уполномоченным органом на учет для получения единовременной субсидии гражданский служащий, воспитывающий зарегистрированных по месту жительства совместно с ним 3 и более его детей и (или) детей его супруга (супруги). Такими детьми считаются:">
        <w:r>
          <w:rPr>
            <w:sz w:val="24"/>
            <w:color w:val="0000ff"/>
          </w:rPr>
          <w:t xml:space="preserve">пунктом 1.3(1)</w:t>
        </w:r>
      </w:hyperlink>
      <w:r>
        <w:rPr>
          <w:sz w:val="24"/>
        </w:rPr>
        <w:t xml:space="preserve"> Положения.</w:t>
      </w:r>
    </w:p>
    <w:p>
      <w:pPr>
        <w:pStyle w:val="0"/>
        <w:jc w:val="both"/>
      </w:pPr>
      <w:r>
        <w:rPr>
          <w:sz w:val="24"/>
        </w:rPr>
        <w:t xml:space="preserve">(в ред. постановлений Правительства Вологодской области от 30.03.2015 </w:t>
      </w:r>
      <w:hyperlink w:history="0" r:id="rId90" w:tooltip="Постановление Правительства Вологодской области от 30.03.2015 N 242 &quot;О внесении изменений в постановление Правительства области от 9 августа 2010 года N 914&quot; {КонсультантПлюс}">
        <w:r>
          <w:rPr>
            <w:sz w:val="24"/>
            <w:color w:val="0000ff"/>
          </w:rPr>
          <w:t xml:space="preserve">N 242</w:t>
        </w:r>
      </w:hyperlink>
      <w:r>
        <w:rPr>
          <w:sz w:val="24"/>
        </w:rPr>
        <w:t xml:space="preserve">, от 23.09.2025 </w:t>
      </w:r>
      <w:hyperlink w:history="0" r:id="rId91"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N 1324</w:t>
        </w:r>
      </w:hyperlink>
      <w:r>
        <w:rPr>
          <w:sz w:val="24"/>
        </w:rPr>
        <w:t xml:space="preserve">)</w:t>
      </w:r>
    </w:p>
    <w:p>
      <w:pPr>
        <w:pStyle w:val="0"/>
        <w:spacing w:before="240" w:line-rule="auto"/>
        <w:ind w:firstLine="540"/>
        <w:jc w:val="both"/>
      </w:pPr>
      <w:r>
        <w:rPr>
          <w:sz w:val="24"/>
        </w:rPr>
        <w:t xml:space="preserve">Список утверждается руководителем Уполномоченного органа.</w:t>
      </w:r>
    </w:p>
    <w:p>
      <w:pPr>
        <w:pStyle w:val="0"/>
        <w:spacing w:before="240" w:line-rule="auto"/>
        <w:ind w:firstLine="540"/>
        <w:jc w:val="both"/>
      </w:pPr>
      <w:r>
        <w:rPr>
          <w:sz w:val="24"/>
        </w:rPr>
        <w:t xml:space="preserve">1.27. Уполномоченный орган в срок до 5 июля текущего года направляет в Министерство финансов области предложения по включению объема бюджетных ассигнований, необходимого для предоставления единовременных субсидий, в проект закона об областном бюджете на очередной финансовый год и плановый период с указанием числа гражданских служащих, состоящих на учете для получения единовременной субсидии.</w:t>
      </w:r>
    </w:p>
    <w:p>
      <w:pPr>
        <w:pStyle w:val="0"/>
        <w:jc w:val="both"/>
      </w:pPr>
      <w:r>
        <w:rPr>
          <w:sz w:val="24"/>
        </w:rPr>
        <w:t xml:space="preserve">(в ред. </w:t>
      </w:r>
      <w:hyperlink w:history="0" r:id="rId92"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24.02.2025 N 257)</w:t>
      </w:r>
    </w:p>
    <w:p>
      <w:pPr>
        <w:pStyle w:val="0"/>
        <w:spacing w:before="240" w:line-rule="auto"/>
        <w:ind w:firstLine="540"/>
        <w:jc w:val="both"/>
      </w:pPr>
      <w:r>
        <w:rPr>
          <w:sz w:val="24"/>
        </w:rPr>
        <w:t xml:space="preserve">1.28. Единовременные субсидии предоставляются гражданским служащим в порядке очередности исходя из Списка, сформированного Уполномоченным органом, в пределах средств областного бюджета, предусмотренных Уполномоченному органу на указанные цели на текущий финансовый год.</w:t>
      </w:r>
    </w:p>
    <w:p>
      <w:pPr>
        <w:pStyle w:val="0"/>
        <w:spacing w:before="240" w:line-rule="auto"/>
        <w:ind w:firstLine="540"/>
        <w:jc w:val="both"/>
      </w:pPr>
      <w:r>
        <w:rPr>
          <w:sz w:val="24"/>
        </w:rPr>
        <w:t xml:space="preserve">Распределение средств областного бюджета для предоставления единовременных субсидий, предусмотренных в законе об областном бюджете на очередной финансовый год и плановый период, между Уполномоченными органами осуществляется пропорционально числу гражданских служащих, состоящих на учете для получения единовременных субсидий в каждом Уполномоченном органе, к общему числу гражданских служащих области, состоящих на учете для получения единовременных субсидий.</w:t>
      </w:r>
    </w:p>
    <w:p>
      <w:pPr>
        <w:pStyle w:val="0"/>
        <w:spacing w:before="240" w:line-rule="auto"/>
        <w:ind w:firstLine="540"/>
        <w:jc w:val="both"/>
      </w:pPr>
      <w:r>
        <w:rPr>
          <w:sz w:val="24"/>
        </w:rPr>
        <w:t xml:space="preserve">1.29. Уполномоченный орган в срок до 15 июня года, на который законом об областном бюджете предусмотрены средства на предоставление единовременных субсидий, проводит проверку сведений о гражданских служащих с целью подтверждения соответствия гражданского служащего условиям предоставления единовременной субсидии.</w:t>
      </w:r>
    </w:p>
    <w:p>
      <w:pPr>
        <w:pStyle w:val="0"/>
        <w:spacing w:before="240" w:line-rule="auto"/>
        <w:ind w:firstLine="540"/>
        <w:jc w:val="both"/>
      </w:pPr>
      <w:r>
        <w:rPr>
          <w:sz w:val="24"/>
        </w:rPr>
        <w:t xml:space="preserve">Уполномоченный орган на основании Списка и в пределах лимитов бюджетных обязательств областного бюджета, предусмотренных на предоставление единовременных субсидий в законе об областном бюджете, письменно уведомляет гражданских служащих, включенных в Список в порядке очереди по номеру, о необходимости подтверждения соответствия гражданского служащего условиям предоставления единовременной субсидии.</w:t>
      </w:r>
    </w:p>
    <w:p>
      <w:pPr>
        <w:pStyle w:val="0"/>
        <w:spacing w:before="240" w:line-rule="auto"/>
        <w:ind w:firstLine="540"/>
        <w:jc w:val="both"/>
      </w:pPr>
      <w:r>
        <w:rPr>
          <w:sz w:val="24"/>
        </w:rPr>
        <w:t xml:space="preserve">Гражданский служащий в течение 5 рабочих дней со дня получения указанного уведомления лично (а в случаях, предусмотренных </w:t>
      </w:r>
      <w:hyperlink w:history="0" w:anchor="P77" w:tooltip="1.5. Право на предоставление единовременной субсидии сохраняется за лица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по одному из нижеуказанных оснований:">
        <w:r>
          <w:rPr>
            <w:sz w:val="24"/>
            <w:color w:val="0000ff"/>
          </w:rPr>
          <w:t xml:space="preserve">пунктом 1.5</w:t>
        </w:r>
      </w:hyperlink>
      <w:r>
        <w:rPr>
          <w:sz w:val="24"/>
        </w:rPr>
        <w:t xml:space="preserve"> Положения, и через представителя гражданского служащего) представляет в Уполномоченный орган сведения, предусмотренные формой </w:t>
      </w:r>
      <w:hyperlink w:history="0" w:anchor="P371" w:tooltip="ЗАЯВЛЕНИЕ">
        <w:r>
          <w:rPr>
            <w:sz w:val="24"/>
            <w:color w:val="0000ff"/>
          </w:rPr>
          <w:t xml:space="preserve">заявления</w:t>
        </w:r>
      </w:hyperlink>
      <w:r>
        <w:rPr>
          <w:sz w:val="24"/>
        </w:rPr>
        <w:t xml:space="preserve">, установленной приложением 1 к Положению, а также документы, указанные в </w:t>
      </w:r>
      <w:hyperlink w:history="0" w:anchor="P105" w:tooltip="1.11.2. в случаях, когда регистрация рождения ребенка (детей), указанного(ых) в заявлении в качестве члена семьи гражданина (для лиц, имеющих детей), произведена компетентным органом иностранного государства:">
        <w:r>
          <w:rPr>
            <w:sz w:val="24"/>
            <w:color w:val="0000ff"/>
          </w:rPr>
          <w:t xml:space="preserve">подпунктах 1.11.2</w:t>
        </w:r>
      </w:hyperlink>
      <w:r>
        <w:rPr>
          <w:sz w:val="24"/>
        </w:rPr>
        <w:t xml:space="preserve"> - </w:t>
      </w:r>
      <w:hyperlink w:history="0" w:anchor="P114" w:tooltip="1.11.8. правоустанавливающие документы на жилые помещения, находящиеся в собственности у гражданского служащего и членов его семьи, права на которые не зарегистрированы в Едином государственном реестре недвижимости.">
        <w:r>
          <w:rPr>
            <w:sz w:val="24"/>
            <w:color w:val="0000ff"/>
          </w:rPr>
          <w:t xml:space="preserve">1.11.8 пункта 1.11</w:t>
        </w:r>
      </w:hyperlink>
      <w:r>
        <w:rPr>
          <w:sz w:val="24"/>
        </w:rPr>
        <w:t xml:space="preserve"> Положения, с учетом положений </w:t>
      </w:r>
      <w:hyperlink w:history="0" w:anchor="P117" w:tooltip="1.12. Гражданский служащий вправе по собственной инициативе представить следующие документы (сведения):">
        <w:r>
          <w:rPr>
            <w:sz w:val="24"/>
            <w:color w:val="0000ff"/>
          </w:rPr>
          <w:t xml:space="preserve">пункта 1.12</w:t>
        </w:r>
      </w:hyperlink>
      <w:r>
        <w:rPr>
          <w:sz w:val="24"/>
        </w:rPr>
        <w:t xml:space="preserve"> Положения.</w:t>
      </w:r>
    </w:p>
    <w:bookmarkStart w:id="215" w:name="P215"/>
    <w:bookmarkEnd w:id="215"/>
    <w:p>
      <w:pPr>
        <w:pStyle w:val="0"/>
        <w:spacing w:before="240" w:line-rule="auto"/>
        <w:ind w:firstLine="540"/>
        <w:jc w:val="both"/>
      </w:pPr>
      <w:r>
        <w:rPr>
          <w:sz w:val="24"/>
        </w:rPr>
        <w:t xml:space="preserve">В случае представления документов через представителя гражданского служащего дополнительно прилагаются документ, подтверждающий полномочия представителя, и документ, удостоверяющий его личность.</w:t>
      </w:r>
    </w:p>
    <w:p>
      <w:pPr>
        <w:pStyle w:val="0"/>
        <w:jc w:val="both"/>
      </w:pPr>
      <w:r>
        <w:rPr>
          <w:sz w:val="24"/>
        </w:rPr>
        <w:t xml:space="preserve">(п. 1.29 в ред. </w:t>
      </w:r>
      <w:hyperlink w:history="0" r:id="rId93"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1.30. Должностное лицо Уполномоченного органа:</w:t>
      </w:r>
    </w:p>
    <w:p>
      <w:pPr>
        <w:pStyle w:val="0"/>
        <w:spacing w:before="240" w:line-rule="auto"/>
        <w:ind w:firstLine="540"/>
        <w:jc w:val="both"/>
      </w:pPr>
      <w:r>
        <w:rPr>
          <w:sz w:val="24"/>
        </w:rPr>
        <w:t xml:space="preserve">делает отметку о дате получения сведений, предусмотренных формой </w:t>
      </w:r>
      <w:hyperlink w:history="0" w:anchor="P371" w:tooltip="ЗАЯВЛЕНИЕ">
        <w:r>
          <w:rPr>
            <w:sz w:val="24"/>
            <w:color w:val="0000ff"/>
          </w:rPr>
          <w:t xml:space="preserve">заявления</w:t>
        </w:r>
      </w:hyperlink>
      <w:r>
        <w:rPr>
          <w:sz w:val="24"/>
        </w:rPr>
        <w:t xml:space="preserve">, установленной приложением 1 к Положению, - в день поступления;</w:t>
      </w:r>
    </w:p>
    <w:p>
      <w:pPr>
        <w:pStyle w:val="0"/>
        <w:spacing w:before="240" w:line-rule="auto"/>
        <w:ind w:firstLine="540"/>
        <w:jc w:val="both"/>
      </w:pPr>
      <w:r>
        <w:rPr>
          <w:sz w:val="24"/>
        </w:rPr>
        <w:t xml:space="preserve">делает копии представленных документов с отметкой о соответствии копий документов их подлинникам с указанием даты и времени их поступления, своих фамилии и инициалов. Подлинники документов возвращаются незамедлительно после снятия с них копий - в день поступления;</w:t>
      </w:r>
    </w:p>
    <w:p>
      <w:pPr>
        <w:pStyle w:val="0"/>
        <w:spacing w:before="240" w:line-rule="auto"/>
        <w:ind w:firstLine="540"/>
        <w:jc w:val="both"/>
      </w:pPr>
      <w:r>
        <w:rPr>
          <w:sz w:val="24"/>
        </w:rPr>
        <w:t xml:space="preserve">в случае, если документы (сведения), указанные в </w:t>
      </w:r>
      <w:hyperlink w:history="0" w:anchor="P117" w:tooltip="1.12. Гражданский служащий вправе по собственной инициативе представить следующие документы (сведения):">
        <w:r>
          <w:rPr>
            <w:sz w:val="24"/>
            <w:color w:val="0000ff"/>
          </w:rPr>
          <w:t xml:space="preserve">пункте 1.12</w:t>
        </w:r>
      </w:hyperlink>
      <w:r>
        <w:rPr>
          <w:sz w:val="24"/>
        </w:rPr>
        <w:t xml:space="preserve"> Положения, не были представлены гражданским служащим по собственной инициативе, запрашивает их в порядке межведомственного информационного взаимодействия - в течение 1 рабочего дня со дня получения информации.</w:t>
      </w:r>
    </w:p>
    <w:p>
      <w:pPr>
        <w:pStyle w:val="0"/>
        <w:spacing w:before="240" w:line-rule="auto"/>
        <w:ind w:firstLine="540"/>
        <w:jc w:val="both"/>
      </w:pPr>
      <w:r>
        <w:rPr>
          <w:sz w:val="24"/>
        </w:rPr>
        <w:t xml:space="preserve">Уполномоченный орган осуществляет рассмотрение представленных гражданским служащим (представителем гражданского служащего) и (или) полученных по межведомственным запросам документов (их копий) или сведений на соответствие требованиям Положения и не позднее 15-го рабочего дня со дня получения всех необходимых документов (их копий) или сведений принимает одно из следующих решений:</w:t>
      </w:r>
    </w:p>
    <w:p>
      <w:pPr>
        <w:pStyle w:val="0"/>
        <w:spacing w:before="240" w:line-rule="auto"/>
        <w:ind w:firstLine="540"/>
        <w:jc w:val="both"/>
      </w:pPr>
      <w:r>
        <w:rPr>
          <w:sz w:val="24"/>
        </w:rPr>
        <w:t xml:space="preserve">о соответствии гражданского служащего условиям предоставления единовременной субсидии;</w:t>
      </w:r>
    </w:p>
    <w:p>
      <w:pPr>
        <w:pStyle w:val="0"/>
        <w:spacing w:before="240" w:line-rule="auto"/>
        <w:ind w:firstLine="540"/>
        <w:jc w:val="both"/>
      </w:pPr>
      <w:r>
        <w:rPr>
          <w:sz w:val="24"/>
        </w:rPr>
        <w:t xml:space="preserve">о несоответствии гражданского служащего условиям предоставления единовременной субсидии.</w:t>
      </w:r>
    </w:p>
    <w:p>
      <w:pPr>
        <w:pStyle w:val="0"/>
        <w:spacing w:before="240" w:line-rule="auto"/>
        <w:ind w:firstLine="540"/>
        <w:jc w:val="both"/>
      </w:pPr>
      <w:r>
        <w:rPr>
          <w:sz w:val="24"/>
        </w:rPr>
        <w:t xml:space="preserve">О принятом решении Уполномоченный орган извещает гражданского служащего (представителя гражданского служащего) в день принятия решения посредством направления уведомления в личный кабинет на Едином портале.</w:t>
      </w:r>
    </w:p>
    <w:p>
      <w:pPr>
        <w:pStyle w:val="0"/>
        <w:spacing w:before="240" w:line-rule="auto"/>
        <w:ind w:firstLine="540"/>
        <w:jc w:val="both"/>
      </w:pPr>
      <w:r>
        <w:rPr>
          <w:sz w:val="24"/>
        </w:rPr>
        <w:t xml:space="preserve">Решение о соответствии гражданского служащего условиям предоставления единовременной субсидии либо о несоответствии гражданского служащего условиям предоставления единовременной субсидии с письменным извещением о причинах отказа в течение 5 рабочих дней со дня его принятия направляется гражданскому служащему (представителю гражданского служащего) заказным письмом с уведомлением о вручении.</w:t>
      </w:r>
    </w:p>
    <w:p>
      <w:pPr>
        <w:pStyle w:val="0"/>
        <w:jc w:val="both"/>
      </w:pPr>
      <w:r>
        <w:rPr>
          <w:sz w:val="24"/>
        </w:rPr>
        <w:t xml:space="preserve">(п. 1.30 в ред. </w:t>
      </w:r>
      <w:hyperlink w:history="0" r:id="rId94"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1.31. Основаниями для принятия решения о несоответствии гражданского служащего условиям предоставления единовременной субсидии являются:</w:t>
      </w:r>
    </w:p>
    <w:p>
      <w:pPr>
        <w:pStyle w:val="0"/>
        <w:spacing w:before="240" w:line-rule="auto"/>
        <w:ind w:firstLine="540"/>
        <w:jc w:val="both"/>
      </w:pPr>
      <w:r>
        <w:rPr>
          <w:sz w:val="24"/>
        </w:rPr>
        <w:t xml:space="preserve">не представлены или представлены не в полном объеме сведения и (или) документы, указанные в </w:t>
      </w:r>
      <w:hyperlink w:history="0" w:anchor="P215" w:tooltip="В случае представления документов через представителя гражданского служащего дополнительно прилагаются документ, подтверждающий полномочия представителя, и документ, удостоверяющий его личность.">
        <w:r>
          <w:rPr>
            <w:sz w:val="24"/>
            <w:color w:val="0000ff"/>
          </w:rPr>
          <w:t xml:space="preserve">абзаце четвертом пункта 1.29</w:t>
        </w:r>
      </w:hyperlink>
      <w:r>
        <w:rPr>
          <w:sz w:val="24"/>
        </w:rPr>
        <w:t xml:space="preserve"> Положения;</w:t>
      </w:r>
    </w:p>
    <w:p>
      <w:pPr>
        <w:pStyle w:val="0"/>
        <w:spacing w:before="240" w:line-rule="auto"/>
        <w:ind w:firstLine="540"/>
        <w:jc w:val="both"/>
      </w:pPr>
      <w:r>
        <w:rPr>
          <w:sz w:val="24"/>
        </w:rPr>
        <w:t xml:space="preserve">представленные документы содержат сведения, которые не соответствуют условиям предоставления единовременной субсидии, установленным Положением;</w:t>
      </w:r>
    </w:p>
    <w:p>
      <w:pPr>
        <w:pStyle w:val="0"/>
        <w:spacing w:before="240" w:line-rule="auto"/>
        <w:ind w:firstLine="540"/>
        <w:jc w:val="both"/>
      </w:pPr>
      <w:r>
        <w:rPr>
          <w:sz w:val="24"/>
        </w:rPr>
        <w:t xml:space="preserve">выявлены сведения, не соответствующие условиям предоставления единовременной субсидии, установленным Положением, и послужившие основанием принятия на учет;</w:t>
      </w:r>
    </w:p>
    <w:p>
      <w:pPr>
        <w:pStyle w:val="0"/>
        <w:spacing w:before="240" w:line-rule="auto"/>
        <w:ind w:firstLine="540"/>
        <w:jc w:val="both"/>
      </w:pPr>
      <w:r>
        <w:rPr>
          <w:sz w:val="24"/>
        </w:rPr>
        <w:t xml:space="preserve">реализовано право на улучшение жилищных условий с использованием государственной поддержки за счет средств федерального, областного или местных бюджетов.</w:t>
      </w:r>
    </w:p>
    <w:p>
      <w:pPr>
        <w:pStyle w:val="0"/>
        <w:jc w:val="both"/>
      </w:pPr>
      <w:r>
        <w:rPr>
          <w:sz w:val="24"/>
        </w:rPr>
        <w:t xml:space="preserve">(п. 1.31 в ред. </w:t>
      </w:r>
      <w:hyperlink w:history="0" r:id="rId95"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233" w:name="P233"/>
    <w:bookmarkEnd w:id="233"/>
    <w:p>
      <w:pPr>
        <w:pStyle w:val="0"/>
        <w:spacing w:before="240" w:line-rule="auto"/>
        <w:ind w:firstLine="540"/>
        <w:jc w:val="both"/>
      </w:pPr>
      <w:r>
        <w:rPr>
          <w:sz w:val="24"/>
        </w:rPr>
        <w:t xml:space="preserve">1.32. Особенности порядка принятия и оформления решения о соответствии (несоответствии) гражданского служащего условиям предоставления единовременной субсидии Уполномоченным органом предусмотрены </w:t>
      </w:r>
      <w:hyperlink w:history="0" w:anchor="P330" w:tooltip="2.4. Решение Министерства о соответствии (несоответствии) гражданского служащего условиям предоставления единовременной субсидии и об отказе в предоставлении единовременной субсидии оформляется правовым актом Министерства.">
        <w:r>
          <w:rPr>
            <w:sz w:val="24"/>
            <w:color w:val="0000ff"/>
          </w:rPr>
          <w:t xml:space="preserve">пунктами 2.4</w:t>
        </w:r>
      </w:hyperlink>
      <w:r>
        <w:rPr>
          <w:sz w:val="24"/>
        </w:rPr>
        <w:t xml:space="preserve"> и </w:t>
      </w:r>
      <w:hyperlink w:history="0" w:anchor="P349" w:tooltip="3.4. Решение Комиссии о соответствии (несоответствии) гражданского служащего условиям предоставления единовременной субсидии и об отказе в предоставлении единовременной субсидии оформляется протоколом. Решение Комиссии о соответствии (несоответствии) гражданского служащего условиям предоставления единовременной субсидии и об отказе в предоставлении единовременной субсидии утверждается председателем Законодательного Собрания области.">
        <w:r>
          <w:rPr>
            <w:sz w:val="24"/>
            <w:color w:val="0000ff"/>
          </w:rPr>
          <w:t xml:space="preserve">3.4</w:t>
        </w:r>
      </w:hyperlink>
      <w:r>
        <w:rPr>
          <w:sz w:val="24"/>
        </w:rPr>
        <w:t xml:space="preserve"> Положения.</w:t>
      </w:r>
    </w:p>
    <w:p>
      <w:pPr>
        <w:pStyle w:val="0"/>
        <w:jc w:val="both"/>
      </w:pPr>
      <w:r>
        <w:rPr>
          <w:sz w:val="24"/>
        </w:rPr>
        <w:t xml:space="preserve">(п. 1.32 в ред. </w:t>
      </w:r>
      <w:hyperlink w:history="0" r:id="rId96"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1.33. Уполномоченный орган в течение 5 рабочих дней со дня принятия решения о соответствии гражданского служащего условиям предоставления единовременной субсидии уведомляет гражданского служащего (представителя гражданского служащего) заказным письмом с уведомлением о вручении о возможности предоставления единовременной субсидии в текущем году.</w:t>
      </w:r>
    </w:p>
    <w:p>
      <w:pPr>
        <w:pStyle w:val="0"/>
        <w:spacing w:before="240" w:line-rule="auto"/>
        <w:ind w:firstLine="540"/>
        <w:jc w:val="both"/>
      </w:pPr>
      <w:r>
        <w:rPr>
          <w:sz w:val="24"/>
        </w:rPr>
        <w:t xml:space="preserve">Гражданский служащий в течение 5 рабочих дней со дня получения указанного уведомления лично (а в случаях, предусмотренных </w:t>
      </w:r>
      <w:hyperlink w:history="0" w:anchor="P77" w:tooltip="1.5. Право на предоставление единовременной субсидии сохраняется за лицами, замещавшими должности государственной гражданской службы области, если с ними прекращен служебный контракт, они освобождены от замещаемой должности гражданской службы и уволены с гражданской службы по одному из нижеуказанных оснований:">
        <w:r>
          <w:rPr>
            <w:sz w:val="24"/>
            <w:color w:val="0000ff"/>
          </w:rPr>
          <w:t xml:space="preserve">пунктом 1.5</w:t>
        </w:r>
      </w:hyperlink>
      <w:r>
        <w:rPr>
          <w:sz w:val="24"/>
        </w:rPr>
        <w:t xml:space="preserve"> Положения, и через представителя гражданского служащего) представляет в Уполномоченный орган </w:t>
      </w:r>
      <w:hyperlink w:history="0" w:anchor="P705" w:tooltip="ЗАЯВЛЕНИЕ">
        <w:r>
          <w:rPr>
            <w:sz w:val="24"/>
            <w:color w:val="0000ff"/>
          </w:rPr>
          <w:t xml:space="preserve">заявление</w:t>
        </w:r>
      </w:hyperlink>
      <w:r>
        <w:rPr>
          <w:sz w:val="24"/>
        </w:rPr>
        <w:t xml:space="preserve"> о предоставлении единовременной субсидии по форме согласно приложению 6 к Положению и </w:t>
      </w:r>
      <w:hyperlink w:history="0" w:anchor="P516" w:tooltip="СПРАВКА">
        <w:r>
          <w:rPr>
            <w:sz w:val="24"/>
            <w:color w:val="0000ff"/>
          </w:rPr>
          <w:t xml:space="preserve">справку</w:t>
        </w:r>
      </w:hyperlink>
      <w:r>
        <w:rPr>
          <w:sz w:val="24"/>
        </w:rPr>
        <w:t xml:space="preserve"> о стаже государственной службы по форме согласно приложению 1.1 к Положению.</w:t>
      </w:r>
    </w:p>
    <w:p>
      <w:pPr>
        <w:pStyle w:val="0"/>
        <w:spacing w:before="240" w:line-rule="auto"/>
        <w:ind w:firstLine="540"/>
        <w:jc w:val="both"/>
      </w:pPr>
      <w:r>
        <w:rPr>
          <w:sz w:val="24"/>
        </w:rPr>
        <w:t xml:space="preserve">В случае представления документов через представителя гражданского служащего дополнительно прилагаются документ, подтверждающий полномочия представителя, и документ, удостоверяющий его личность.</w:t>
      </w:r>
    </w:p>
    <w:p>
      <w:pPr>
        <w:pStyle w:val="0"/>
        <w:jc w:val="both"/>
      </w:pPr>
      <w:r>
        <w:rPr>
          <w:sz w:val="24"/>
        </w:rPr>
        <w:t xml:space="preserve">(п. 1.33 в ред. </w:t>
      </w:r>
      <w:hyperlink w:history="0" r:id="rId97"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1.34. Заявление о предоставлении субсидии в день его поступления регистрируется в ГИС АСИЗ.</w:t>
      </w:r>
    </w:p>
    <w:p>
      <w:pPr>
        <w:pStyle w:val="0"/>
        <w:spacing w:before="240" w:line-rule="auto"/>
        <w:ind w:firstLine="540"/>
        <w:jc w:val="both"/>
      </w:pPr>
      <w:r>
        <w:rPr>
          <w:sz w:val="24"/>
        </w:rPr>
        <w:t xml:space="preserve">Уполномоченный орган осуществляет рассмотрение представленных государственным служащим (представителем) и находящихся в распоряжении Уполномоченного органа документов (их копий) или сведений на соответствие требованиям Положения и не позднее 2-го рабочего дня со дня получения всех необходимых документов (их копий) или сведений принимает одно из следующих решений:</w:t>
      </w:r>
    </w:p>
    <w:p>
      <w:pPr>
        <w:pStyle w:val="0"/>
        <w:spacing w:before="240" w:line-rule="auto"/>
        <w:ind w:firstLine="540"/>
        <w:jc w:val="both"/>
      </w:pPr>
      <w:r>
        <w:rPr>
          <w:sz w:val="24"/>
        </w:rPr>
        <w:t xml:space="preserve">о предоставлении единовременной субсидии;</w:t>
      </w:r>
    </w:p>
    <w:p>
      <w:pPr>
        <w:pStyle w:val="0"/>
        <w:spacing w:before="240" w:line-rule="auto"/>
        <w:ind w:firstLine="540"/>
        <w:jc w:val="both"/>
      </w:pPr>
      <w:r>
        <w:rPr>
          <w:sz w:val="24"/>
        </w:rPr>
        <w:t xml:space="preserve">об отказе в предоставлении единовременной субсидии.</w:t>
      </w:r>
    </w:p>
    <w:p>
      <w:pPr>
        <w:pStyle w:val="0"/>
        <w:spacing w:before="240" w:line-rule="auto"/>
        <w:ind w:firstLine="540"/>
        <w:jc w:val="both"/>
      </w:pPr>
      <w:r>
        <w:rPr>
          <w:sz w:val="24"/>
        </w:rPr>
        <w:t xml:space="preserve">Основанием для отказа в предоставлении единовременной субсидии является непринятие в отношении государственного служащего решения о соответствии гражданского служащего условиям предоставления единовременной субсидии.</w:t>
      </w:r>
    </w:p>
    <w:p>
      <w:pPr>
        <w:pStyle w:val="0"/>
        <w:spacing w:before="240" w:line-rule="auto"/>
        <w:ind w:firstLine="540"/>
        <w:jc w:val="both"/>
      </w:pPr>
      <w:r>
        <w:rPr>
          <w:sz w:val="24"/>
        </w:rPr>
        <w:t xml:space="preserve">О принятом решении Уполномоченный орган извещает гражданского служащего (представителя) в день принятия решения посредством направления уведомления в личный кабинет на Едином портале.</w:t>
      </w:r>
    </w:p>
    <w:p>
      <w:pPr>
        <w:pStyle w:val="0"/>
        <w:spacing w:before="240" w:line-rule="auto"/>
        <w:ind w:firstLine="540"/>
        <w:jc w:val="both"/>
      </w:pPr>
      <w:r>
        <w:rPr>
          <w:sz w:val="24"/>
        </w:rPr>
        <w:t xml:space="preserve">Решение о предоставлении единовременной субсидии либо об отказе в предоставлении единовременной субсидии с письменным извещением о причинах отказа в течение 5 рабочих дней с даты его принятия направляется гражданскому служащему (представителю гражданского служащего) заказным письмом с уведомлением о вручении.</w:t>
      </w:r>
    </w:p>
    <w:p>
      <w:pPr>
        <w:pStyle w:val="0"/>
        <w:jc w:val="both"/>
      </w:pPr>
      <w:r>
        <w:rPr>
          <w:sz w:val="24"/>
        </w:rPr>
        <w:t xml:space="preserve">(п. 1.34 в ред. </w:t>
      </w:r>
      <w:hyperlink w:history="0" r:id="rId98"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1.35. Решение Уполномоченного органа о предоставлении единовременной субсидии оформляется распоряжением с указанием размера единовременной субсидии, рассчитанной на день принятия решения.</w:t>
      </w:r>
    </w:p>
    <w:p>
      <w:pPr>
        <w:pStyle w:val="0"/>
        <w:spacing w:before="240" w:line-rule="auto"/>
        <w:ind w:firstLine="540"/>
        <w:jc w:val="both"/>
      </w:pPr>
      <w:r>
        <w:rPr>
          <w:sz w:val="24"/>
        </w:rPr>
        <w:t xml:space="preserve">1.36. Размер предоставляемой единовременной субсидии составляет от 30 до 80 процентов (определяется в зависимости от стажа государственной гражданской службы области в соответствии с </w:t>
      </w:r>
      <w:hyperlink w:history="0" w:anchor="P844" w:tooltip="ТАБЛИЦА">
        <w:r>
          <w:rPr>
            <w:sz w:val="24"/>
            <w:color w:val="0000ff"/>
          </w:rPr>
          <w:t xml:space="preserve">приложением 7</w:t>
        </w:r>
      </w:hyperlink>
      <w:r>
        <w:rPr>
          <w:sz w:val="24"/>
        </w:rPr>
        <w:t xml:space="preserve"> к Положению) стоимости жилого помещения, рассчитанной исходя из средней рыночной стоимости одного квадратного метра общей площади жилого помещения и общей площади жилого помещения, определенной в соответствии с </w:t>
      </w:r>
      <w:hyperlink w:history="0" w:anchor="P250" w:tooltip="1.37. Норматив общей площади жилого помещения для расчета размера единовременной субсидии устанавливается в следующем размере:">
        <w:r>
          <w:rPr>
            <w:sz w:val="24"/>
            <w:color w:val="0000ff"/>
          </w:rPr>
          <w:t xml:space="preserve">пунктами 1.37</w:t>
        </w:r>
      </w:hyperlink>
      <w:r>
        <w:rPr>
          <w:sz w:val="24"/>
        </w:rPr>
        <w:t xml:space="preserve"> - </w:t>
      </w:r>
      <w:hyperlink w:history="0" w:anchor="P256" w:tooltip="1.39. В случае если гражданский служащий имеет жилые помещения, принадлежащие ему и (или) членам его семьи на праве собственности и (или) занимаемые им и (или) членами его семьи по договору социального найма либо договорам найма жилых помещений жилищного фонда социального использования, для расчета размера единовременной субсидии размер общей площади жилого помещения определяется как разница между размером общей площади жилого помещения с учетом пунктов 1.37 и 1.38 Положения и размером общей площади жилы...">
        <w:r>
          <w:rPr>
            <w:sz w:val="24"/>
            <w:color w:val="0000ff"/>
          </w:rPr>
          <w:t xml:space="preserve">1.39</w:t>
        </w:r>
      </w:hyperlink>
      <w:r>
        <w:rPr>
          <w:sz w:val="24"/>
        </w:rPr>
        <w:t xml:space="preserve"> Положения.</w:t>
      </w:r>
    </w:p>
    <w:p>
      <w:pPr>
        <w:pStyle w:val="0"/>
        <w:jc w:val="both"/>
      </w:pPr>
      <w:r>
        <w:rPr>
          <w:sz w:val="24"/>
        </w:rPr>
        <w:t xml:space="preserve">(в ред. </w:t>
      </w:r>
      <w:hyperlink w:history="0" r:id="rId99"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250" w:name="P250"/>
    <w:bookmarkEnd w:id="250"/>
    <w:p>
      <w:pPr>
        <w:pStyle w:val="0"/>
        <w:spacing w:before="240" w:line-rule="auto"/>
        <w:ind w:firstLine="540"/>
        <w:jc w:val="both"/>
      </w:pPr>
      <w:r>
        <w:rPr>
          <w:sz w:val="24"/>
        </w:rPr>
        <w:t xml:space="preserve">1.37. Норматив общей площади жилого помещения для расчета размера единовременной субсидии устанавливается в следующем размере:</w:t>
      </w:r>
    </w:p>
    <w:p>
      <w:pPr>
        <w:pStyle w:val="0"/>
        <w:spacing w:before="240" w:line-rule="auto"/>
        <w:ind w:firstLine="540"/>
        <w:jc w:val="both"/>
      </w:pPr>
      <w:r>
        <w:rPr>
          <w:sz w:val="24"/>
        </w:rPr>
        <w:t xml:space="preserve">33 кв. метра общей площади жилого помещения - на 1 человека;</w:t>
      </w:r>
    </w:p>
    <w:p>
      <w:pPr>
        <w:pStyle w:val="0"/>
        <w:spacing w:before="240" w:line-rule="auto"/>
        <w:ind w:firstLine="540"/>
        <w:jc w:val="both"/>
      </w:pPr>
      <w:r>
        <w:rPr>
          <w:sz w:val="24"/>
        </w:rPr>
        <w:t xml:space="preserve">42 кв. метра общей площади жилого помещения - на семью из 2 человек;</w:t>
      </w:r>
    </w:p>
    <w:p>
      <w:pPr>
        <w:pStyle w:val="0"/>
        <w:spacing w:before="240" w:line-rule="auto"/>
        <w:ind w:firstLine="540"/>
        <w:jc w:val="both"/>
      </w:pPr>
      <w:r>
        <w:rPr>
          <w:sz w:val="24"/>
        </w:rPr>
        <w:t xml:space="preserve">18 кв. метров общей площади жилого помещения на каждого члена семьи - на семью из 3 и более человек.</w:t>
      </w:r>
    </w:p>
    <w:bookmarkStart w:id="254" w:name="P254"/>
    <w:bookmarkEnd w:id="254"/>
    <w:p>
      <w:pPr>
        <w:pStyle w:val="0"/>
        <w:spacing w:before="240" w:line-rule="auto"/>
        <w:ind w:firstLine="540"/>
        <w:jc w:val="both"/>
      </w:pPr>
      <w:r>
        <w:rPr>
          <w:sz w:val="24"/>
        </w:rPr>
        <w:t xml:space="preserve">1.38. Норматив общей площади жилого помещения, установленный </w:t>
      </w:r>
      <w:hyperlink w:history="0" w:anchor="P250" w:tooltip="1.37. Норматив общей площади жилого помещения для расчета размера единовременной субсидии устанавливается в следующем размере:">
        <w:r>
          <w:rPr>
            <w:sz w:val="24"/>
            <w:color w:val="0000ff"/>
          </w:rPr>
          <w:t xml:space="preserve">пунктом 1.37</w:t>
        </w:r>
      </w:hyperlink>
      <w:r>
        <w:rPr>
          <w:sz w:val="24"/>
        </w:rPr>
        <w:t xml:space="preserve"> Положения, увеличивается на 10 кв. метров при расчете размера единовременной субсидии гражданскому служащему области, имеющему право на дополнительную жилую площадь в соответствии с действующим законодательством.</w:t>
      </w:r>
    </w:p>
    <w:p>
      <w:pPr>
        <w:pStyle w:val="0"/>
        <w:jc w:val="both"/>
      </w:pPr>
      <w:r>
        <w:rPr>
          <w:sz w:val="24"/>
        </w:rPr>
        <w:t xml:space="preserve">(в ред. </w:t>
      </w:r>
      <w:hyperlink w:history="0" r:id="rId100"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256" w:name="P256"/>
    <w:bookmarkEnd w:id="256"/>
    <w:p>
      <w:pPr>
        <w:pStyle w:val="0"/>
        <w:spacing w:before="240" w:line-rule="auto"/>
        <w:ind w:firstLine="540"/>
        <w:jc w:val="both"/>
      </w:pPr>
      <w:r>
        <w:rPr>
          <w:sz w:val="24"/>
        </w:rPr>
        <w:t xml:space="preserve">1.39. В случае если гражданский служащий имеет жилые помещения, принадлежащие ему и (или) членам его семьи на праве собственности и (или) занимаемые им и (или) членами его семьи по договору социального найма либо договорам найма жилых помещений жилищного фонда социального использования, для расчета размера единовременной субсидии размер общей площади жилого помещения определяется как разница между размером общей площади жилого помещения с учетом </w:t>
      </w:r>
      <w:hyperlink w:history="0" w:anchor="P250" w:tooltip="1.37. Норматив общей площади жилого помещения для расчета размера единовременной субсидии устанавливается в следующем размере:">
        <w:r>
          <w:rPr>
            <w:sz w:val="24"/>
            <w:color w:val="0000ff"/>
          </w:rPr>
          <w:t xml:space="preserve">пунктов 1.37</w:t>
        </w:r>
      </w:hyperlink>
      <w:r>
        <w:rPr>
          <w:sz w:val="24"/>
        </w:rPr>
        <w:t xml:space="preserve"> и </w:t>
      </w:r>
      <w:hyperlink w:history="0" w:anchor="P254" w:tooltip="1.38. Норматив общей площади жилого помещения, установленный пунктом 1.37 Положения, увеличивается на 10 кв. метров при расчете размера единовременной субсидии гражданскому служащему области, имеющему право на дополнительную жилую площадь в соответствии с действующим законодательством.">
        <w:r>
          <w:rPr>
            <w:sz w:val="24"/>
            <w:color w:val="0000ff"/>
          </w:rPr>
          <w:t xml:space="preserve">1.38</w:t>
        </w:r>
      </w:hyperlink>
      <w:r>
        <w:rPr>
          <w:sz w:val="24"/>
        </w:rPr>
        <w:t xml:space="preserve"> Положения и размером общей площади жилых помещений, принадлежащих ему и (или) членам его семьи на праве собственности и (или) занимаемых им и (или) членами его семьи по договору социального найма либо договорам найма жилых помещений жилищного фонда социального использования.</w:t>
      </w:r>
    </w:p>
    <w:bookmarkStart w:id="257" w:name="P257"/>
    <w:bookmarkEnd w:id="257"/>
    <w:p>
      <w:pPr>
        <w:pStyle w:val="0"/>
        <w:spacing w:before="240" w:line-rule="auto"/>
        <w:ind w:firstLine="540"/>
        <w:jc w:val="both"/>
      </w:pPr>
      <w:r>
        <w:rPr>
          <w:sz w:val="24"/>
        </w:rPr>
        <w:t xml:space="preserve">Для гражданского служащего, соответствующего условию </w:t>
      </w:r>
      <w:hyperlink w:history="0" w:anchor="P95" w:tooltip="1.7.7. являются собственниками жилого помещения либо членами семьи собственника жилого помещения, приобретенного с использованием кредита или займа, при условии, если на дату заключения кредитного договора (займа) гражданский служащий и члены его семьи соответствовали одному из условий подпунктов 1.7.1 - 1.7.6 пункта 1.7 Положения.">
        <w:r>
          <w:rPr>
            <w:sz w:val="24"/>
            <w:color w:val="0000ff"/>
          </w:rPr>
          <w:t xml:space="preserve">подпункта 1.7.7 пункта 1.7</w:t>
        </w:r>
      </w:hyperlink>
      <w:r>
        <w:rPr>
          <w:sz w:val="24"/>
        </w:rPr>
        <w:t xml:space="preserve"> Положения, размер общей площади жилого помещения, рассчитанный с учетом </w:t>
      </w:r>
      <w:hyperlink w:history="0" w:anchor="P250" w:tooltip="1.37. Норматив общей площади жилого помещения для расчета размера единовременной субсидии устанавливается в следующем размере:">
        <w:r>
          <w:rPr>
            <w:sz w:val="24"/>
            <w:color w:val="0000ff"/>
          </w:rPr>
          <w:t xml:space="preserve">пунктов 1.37</w:t>
        </w:r>
      </w:hyperlink>
      <w:r>
        <w:rPr>
          <w:sz w:val="24"/>
        </w:rPr>
        <w:t xml:space="preserve"> и </w:t>
      </w:r>
      <w:hyperlink w:history="0" w:anchor="P254" w:tooltip="1.38. Норматив общей площади жилого помещения, установленный пунктом 1.37 Положения, увеличивается на 10 кв. метров при расчете размера единовременной субсидии гражданскому служащему области, имеющему право на дополнительную жилую площадь в соответствии с действующим законодательством.">
        <w:r>
          <w:rPr>
            <w:sz w:val="24"/>
            <w:color w:val="0000ff"/>
          </w:rPr>
          <w:t xml:space="preserve">1.38</w:t>
        </w:r>
      </w:hyperlink>
      <w:r>
        <w:rPr>
          <w:sz w:val="24"/>
        </w:rPr>
        <w:t xml:space="preserve"> Положения, уменьшается на размер общей площади жилых помещений, принадлежащих ему и (или) членам его семьи на праве собственности и (или) занимаемых им и (или) членами его семьи по договору социального найма либо договорам найма жилых помещений жилищного фонда социального использования, на дату заключения кредитного договора (займа), а также жилых помещений, занимаемых по договорам социального найма либо договорам найма жилых помещений жилищного фонда социального использования и (или) принадлежащих им на праве собственности, приобретенных после заключения кредитного договора (займа).</w:t>
      </w:r>
    </w:p>
    <w:p>
      <w:pPr>
        <w:pStyle w:val="0"/>
        <w:spacing w:before="240" w:line-rule="auto"/>
        <w:ind w:firstLine="540"/>
        <w:jc w:val="both"/>
      </w:pPr>
      <w:r>
        <w:rPr>
          <w:sz w:val="24"/>
        </w:rPr>
        <w:t xml:space="preserve">Положения </w:t>
      </w:r>
      <w:hyperlink w:history="0" w:anchor="P256" w:tooltip="1.39. В случае если гражданский служащий имеет жилые помещения, принадлежащие ему и (или) членам его семьи на праве собственности и (или) занимаемые им и (или) членами его семьи по договору социального найма либо договорам найма жилых помещений жилищного фонда социального использования, для расчета размера единовременной субсидии размер общей площади жилого помещения определяется как разница между размером общей площади жилого помещения с учетом пунктов 1.37 и 1.38 Положения и размером общей площади жилы...">
        <w:r>
          <w:rPr>
            <w:sz w:val="24"/>
            <w:color w:val="0000ff"/>
          </w:rPr>
          <w:t xml:space="preserve">абзацев первого</w:t>
        </w:r>
      </w:hyperlink>
      <w:r>
        <w:rPr>
          <w:sz w:val="24"/>
        </w:rPr>
        <w:t xml:space="preserve"> и </w:t>
      </w:r>
      <w:hyperlink w:history="0" w:anchor="P257" w:tooltip="Для гражданского служащего, соответствующего условию подпункта 1.7.7 пункта 1.7 Положения, размер общей площади жилого помещения, рассчитанный с учетом пунктов 1.37 и 1.38 Положения, уменьшается на размер общей площади жилых помещений, принадлежащих ему и (или) членам его семьи на праве собственности и (или) занимаемых им и (или) членами его семьи по договору социального найма либо договорам найма жилых помещений жилищного фонда социального использования, на дату заключения кредитного договора (займа), а...">
        <w:r>
          <w:rPr>
            <w:sz w:val="24"/>
            <w:color w:val="0000ff"/>
          </w:rPr>
          <w:t xml:space="preserve">второго</w:t>
        </w:r>
      </w:hyperlink>
      <w:r>
        <w:rPr>
          <w:sz w:val="24"/>
        </w:rPr>
        <w:t xml:space="preserve"> настоящего пункта не применяются:</w:t>
      </w:r>
    </w:p>
    <w:p>
      <w:pPr>
        <w:pStyle w:val="0"/>
        <w:spacing w:before="240" w:line-rule="auto"/>
        <w:ind w:firstLine="540"/>
        <w:jc w:val="both"/>
      </w:pPr>
      <w:r>
        <w:rPr>
          <w:sz w:val="24"/>
        </w:rPr>
        <w:t xml:space="preserve">если размер общей площади жилого помещения (жилых помещений), приходящийся на каждого проживающего в таких помещениях, рассчитанный без учета государственного гражданского служащего и членов его семьи, составляет менее 10 квадратных метров общей площади на одного человека;</w:t>
      </w:r>
    </w:p>
    <w:p>
      <w:pPr>
        <w:pStyle w:val="0"/>
        <w:spacing w:before="240" w:line-rule="auto"/>
        <w:ind w:firstLine="540"/>
        <w:jc w:val="both"/>
      </w:pPr>
      <w:r>
        <w:rPr>
          <w:sz w:val="24"/>
        </w:rPr>
        <w:t xml:space="preserve">в случаях, указанных в </w:t>
      </w:r>
      <w:hyperlink w:history="0" w:anchor="P90" w:tooltip="1.7.3. проживают в помещении, не отвечающем установленным для жилого помещения требованиям, независимо от размеров такого жилого помещения;">
        <w:r>
          <w:rPr>
            <w:sz w:val="24"/>
            <w:color w:val="0000ff"/>
          </w:rPr>
          <w:t xml:space="preserve">подпунктах 1.7.3</w:t>
        </w:r>
      </w:hyperlink>
      <w:r>
        <w:rPr>
          <w:sz w:val="24"/>
        </w:rPr>
        <w:t xml:space="preserve"> - </w:t>
      </w:r>
      <w:hyperlink w:history="0" w:anchor="P91" w:tooltip="1.7.4. являются нанимателями жилого помещения по договору социального найма, либо членами семьи нанимателя жилого помещения по договору социального найма, либо собственниками жилого помещения, либо членами семьи собственника жилого помещения, если в составе семьи имеется больной, страдающий тяжелой формой хронического заболевания, предусмотренного перечнем тяжелых форм хронических заболеваний, при которых невозможно совместное проживание граждан в одной квартире, утвержденным приказом Министерства здраво...">
        <w:r>
          <w:rPr>
            <w:sz w:val="24"/>
            <w:color w:val="0000ff"/>
          </w:rPr>
          <w:t xml:space="preserve">1.7.4 пункта 1.7</w:t>
        </w:r>
      </w:hyperlink>
      <w:r>
        <w:rPr>
          <w:sz w:val="24"/>
        </w:rPr>
        <w:t xml:space="preserve"> Положения.</w:t>
      </w:r>
    </w:p>
    <w:p>
      <w:pPr>
        <w:pStyle w:val="0"/>
        <w:jc w:val="both"/>
      </w:pPr>
      <w:r>
        <w:rPr>
          <w:sz w:val="24"/>
        </w:rPr>
        <w:t xml:space="preserve">(п. 1.39 в ред. </w:t>
      </w:r>
      <w:hyperlink w:history="0" r:id="rId101"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262" w:name="P262"/>
    <w:bookmarkEnd w:id="262"/>
    <w:p>
      <w:pPr>
        <w:pStyle w:val="0"/>
        <w:spacing w:before="240" w:line-rule="auto"/>
        <w:ind w:firstLine="540"/>
        <w:jc w:val="both"/>
      </w:pPr>
      <w:r>
        <w:rPr>
          <w:sz w:val="24"/>
        </w:rPr>
        <w:t xml:space="preserve">1.40. Для расчета размера единовременной субсидии, предоставляемой гражданским служащим, замещающим должности гражданской службы в областных государственных органах, расположенных на территории области, учитывается средняя рыночная цена жилого помещения на первичном рынке за предыдущий квартал по официальным статистическим данным в Вологодской области.</w:t>
      </w:r>
    </w:p>
    <w:p>
      <w:pPr>
        <w:pStyle w:val="0"/>
        <w:spacing w:before="240" w:line-rule="auto"/>
        <w:ind w:firstLine="540"/>
        <w:jc w:val="both"/>
      </w:pPr>
      <w:r>
        <w:rPr>
          <w:sz w:val="24"/>
        </w:rPr>
        <w:t xml:space="preserve">Для расчета единовременной субсидии, предоставляемой гражданским служащим области, замещающим должности государственной гражданской службы области в органах исполнительной государственной власти области, расположенных в Москве (Санкт-Петербурге), учитывается:</w:t>
      </w:r>
    </w:p>
    <w:p>
      <w:pPr>
        <w:pStyle w:val="0"/>
        <w:spacing w:before="240" w:line-rule="auto"/>
        <w:ind w:firstLine="540"/>
        <w:jc w:val="both"/>
      </w:pPr>
      <w:r>
        <w:rPr>
          <w:sz w:val="24"/>
        </w:rPr>
        <w:t xml:space="preserve">при приобретении жилой площади на территории Москвы (Санкт-Петербурга) - средняя рыночная стоимость одного квадратного метра общей площади жилого помещения на первичном рынке по официальным статистическим данным Москвы (Санкт-Петербурга), но не более двукратного размера цены, определенной в соответствии с </w:t>
      </w:r>
      <w:hyperlink w:history="0" w:anchor="P262" w:tooltip="1.40. Для расчета размера единовременной субсидии, предоставляемой гражданским служащим, замещающим должности гражданской службы в областных государственных органах, расположенных на территории области, учитывается средняя рыночная цена жилого помещения на первичном рынке за предыдущий квартал по официальным статистическим данным в Вологодской области.">
        <w:r>
          <w:rPr>
            <w:sz w:val="24"/>
            <w:color w:val="0000ff"/>
          </w:rPr>
          <w:t xml:space="preserve">абзацем первым</w:t>
        </w:r>
      </w:hyperlink>
      <w:r>
        <w:rPr>
          <w:sz w:val="24"/>
        </w:rPr>
        <w:t xml:space="preserve"> настоящего пункта;</w:t>
      </w:r>
    </w:p>
    <w:p>
      <w:pPr>
        <w:pStyle w:val="0"/>
        <w:spacing w:before="240" w:line-rule="auto"/>
        <w:ind w:firstLine="540"/>
        <w:jc w:val="both"/>
      </w:pPr>
      <w:r>
        <w:rPr>
          <w:sz w:val="24"/>
        </w:rPr>
        <w:t xml:space="preserve">при приобретении жилой площади на территории области - средняя рыночная стоимость жилого помещения, определенная в соответствии с </w:t>
      </w:r>
      <w:hyperlink w:history="0" w:anchor="P262" w:tooltip="1.40. Для расчета размера единовременной субсидии, предоставляемой гражданским служащим, замещающим должности гражданской службы в областных государственных органах, расположенных на территории области, учитывается средняя рыночная цена жилого помещения на первичном рынке за предыдущий квартал по официальным статистическим данным в Вологодской области.">
        <w:r>
          <w:rPr>
            <w:sz w:val="24"/>
            <w:color w:val="0000ff"/>
          </w:rPr>
          <w:t xml:space="preserve">абзацем первым</w:t>
        </w:r>
      </w:hyperlink>
      <w:r>
        <w:rPr>
          <w:sz w:val="24"/>
        </w:rPr>
        <w:t xml:space="preserve"> настоящего пункта.</w:t>
      </w:r>
    </w:p>
    <w:p>
      <w:pPr>
        <w:pStyle w:val="0"/>
        <w:spacing w:before="240" w:line-rule="auto"/>
        <w:ind w:firstLine="540"/>
        <w:jc w:val="both"/>
      </w:pPr>
      <w:r>
        <w:rPr>
          <w:sz w:val="24"/>
        </w:rPr>
        <w:t xml:space="preserve">1.41. Решение Уполномоченного органа о предоставлении единовременной субсидии подтверждается Свидетельством о предоставлении единовременной субсидии. Свидетельство является именным документом и не подлежит передаче другим лицам.</w:t>
      </w:r>
    </w:p>
    <w:p>
      <w:pPr>
        <w:pStyle w:val="0"/>
        <w:spacing w:before="240" w:line-rule="auto"/>
        <w:ind w:firstLine="540"/>
        <w:jc w:val="both"/>
      </w:pPr>
      <w:r>
        <w:rPr>
          <w:sz w:val="24"/>
        </w:rPr>
        <w:t xml:space="preserve">Уполномоченный орган ведет реестр выданных Свидетельств, в который вносится информация о предоставлении гражданским служащим единовременных субсидий и их использовании.</w:t>
      </w:r>
    </w:p>
    <w:p>
      <w:pPr>
        <w:pStyle w:val="0"/>
        <w:spacing w:before="240" w:line-rule="auto"/>
        <w:ind w:firstLine="540"/>
        <w:jc w:val="both"/>
      </w:pPr>
      <w:r>
        <w:rPr>
          <w:sz w:val="24"/>
        </w:rPr>
        <w:t xml:space="preserve">Срок действия Свидетельства составляет 6 месяцев со дня его выдачи.</w:t>
      </w:r>
    </w:p>
    <w:p>
      <w:pPr>
        <w:pStyle w:val="0"/>
        <w:spacing w:before="240" w:line-rule="auto"/>
        <w:ind w:firstLine="540"/>
        <w:jc w:val="both"/>
      </w:pPr>
      <w:r>
        <w:rPr>
          <w:sz w:val="24"/>
        </w:rPr>
        <w:t xml:space="preserve">1.42. Особенности порядка оформления Свидетельства Уполномоченными органами определяются в соответствии с </w:t>
      </w:r>
      <w:hyperlink w:history="0" w:anchor="P332" w:tooltip="2.5. Свидетельство о предоставлении единовременной субсидии оформляется по форме согласно приложению 8 к Положению.">
        <w:r>
          <w:rPr>
            <w:sz w:val="24"/>
            <w:color w:val="0000ff"/>
          </w:rPr>
          <w:t xml:space="preserve">пунктом 2.5</w:t>
        </w:r>
      </w:hyperlink>
      <w:r>
        <w:rPr>
          <w:sz w:val="24"/>
        </w:rPr>
        <w:t xml:space="preserve"> или </w:t>
      </w:r>
      <w:hyperlink w:history="0" w:anchor="P351" w:tooltip="3.5. При предоставлении гражданскими служащими Законодательного Собрания области заявлений и документов в целях получения единовременной субсидии на таких гражданских служащих не распространяется действие пункта 1.12 Положения.">
        <w:r>
          <w:rPr>
            <w:sz w:val="24"/>
            <w:color w:val="0000ff"/>
          </w:rPr>
          <w:t xml:space="preserve">пунктом 3.5</w:t>
        </w:r>
      </w:hyperlink>
      <w:r>
        <w:rPr>
          <w:sz w:val="24"/>
        </w:rPr>
        <w:t xml:space="preserve"> Положения.</w:t>
      </w:r>
    </w:p>
    <w:p>
      <w:pPr>
        <w:pStyle w:val="0"/>
        <w:jc w:val="both"/>
      </w:pPr>
      <w:r>
        <w:rPr>
          <w:sz w:val="24"/>
        </w:rPr>
        <w:t xml:space="preserve">(в ред. </w:t>
      </w:r>
      <w:hyperlink w:history="0" r:id="rId102"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1.43. Решение Уполномоченного органа о предоставлении единовременной субсидии и первый экземпляр Свидетельства выдаются гражданскому служащему, в отношении которого данное решение принято, в течение 3 рабочих дней со дня его принятия.</w:t>
      </w:r>
    </w:p>
    <w:p>
      <w:pPr>
        <w:pStyle w:val="0"/>
        <w:spacing w:before="240" w:line-rule="auto"/>
        <w:ind w:firstLine="540"/>
        <w:jc w:val="both"/>
      </w:pPr>
      <w:r>
        <w:rPr>
          <w:sz w:val="24"/>
        </w:rPr>
        <w:t xml:space="preserve">1.44. Государственный служащий в течение 5 рабочих дней с даты получения Свидетельства передает его в кредитную организацию, заключившую с Уполномоченным органом соглашение, предполагающее открытие и обслуживание именных лицевых блокированных счетов получателей единовременной субсидии на бесплатной основе (далее - банк), для открытия именного лицевого блокированного счета получателя единовременной субсидии.</w:t>
      </w:r>
    </w:p>
    <w:p>
      <w:pPr>
        <w:pStyle w:val="0"/>
        <w:spacing w:before="240" w:line-rule="auto"/>
        <w:ind w:firstLine="540"/>
        <w:jc w:val="both"/>
      </w:pPr>
      <w:r>
        <w:rPr>
          <w:sz w:val="24"/>
        </w:rPr>
        <w:t xml:space="preserve">Копия договора банковского счета представляется государственным служащим в Уполномоченный орган не позднее 3 рабочих дней со дня его заключения.</w:t>
      </w:r>
    </w:p>
    <w:p>
      <w:pPr>
        <w:pStyle w:val="0"/>
        <w:spacing w:before="240" w:line-rule="auto"/>
        <w:ind w:firstLine="540"/>
        <w:jc w:val="both"/>
      </w:pPr>
      <w:r>
        <w:rPr>
          <w:sz w:val="24"/>
        </w:rPr>
        <w:t xml:space="preserve">1.45. Банк при открытии именного лицевого блокированного счета проверяет соответствие данных, указанных в Свидетельстве, данным, содержащимся в документе, удостоверяющем личность владельца Свидетельства, а также своевременность представления Свидетельства в банк, после чего заключает с ним договор банковского счета и открывает на его имя именной лицевой блокированный счет.</w:t>
      </w:r>
    </w:p>
    <w:p>
      <w:pPr>
        <w:pStyle w:val="0"/>
        <w:spacing w:before="240" w:line-rule="auto"/>
        <w:ind w:firstLine="540"/>
        <w:jc w:val="both"/>
      </w:pPr>
      <w:r>
        <w:rPr>
          <w:sz w:val="24"/>
        </w:rPr>
        <w:t xml:space="preserve">Договор банковского счета заключается на срок, оставшийся до истечения срока действия Свидетельства, и может быть расторгнут в течение срока действия договора банковского счета по письменному заявлению распорядителя счета.</w:t>
      </w:r>
    </w:p>
    <w:p>
      <w:pPr>
        <w:pStyle w:val="0"/>
        <w:spacing w:before="240" w:line-rule="auto"/>
        <w:ind w:firstLine="540"/>
        <w:jc w:val="both"/>
      </w:pPr>
      <w:r>
        <w:rPr>
          <w:sz w:val="24"/>
        </w:rPr>
        <w:t xml:space="preserve">Именной лицевой блокированный счет закрывается:</w:t>
      </w:r>
    </w:p>
    <w:p>
      <w:pPr>
        <w:pStyle w:val="0"/>
        <w:spacing w:before="240" w:line-rule="auto"/>
        <w:ind w:firstLine="540"/>
        <w:jc w:val="both"/>
      </w:pPr>
      <w:r>
        <w:rPr>
          <w:sz w:val="24"/>
        </w:rPr>
        <w:t xml:space="preserve">по истечении срока действия договора банковского счета;</w:t>
      </w:r>
    </w:p>
    <w:p>
      <w:pPr>
        <w:pStyle w:val="0"/>
        <w:spacing w:before="240" w:line-rule="auto"/>
        <w:ind w:firstLine="540"/>
        <w:jc w:val="both"/>
      </w:pPr>
      <w:r>
        <w:rPr>
          <w:sz w:val="24"/>
        </w:rPr>
        <w:t xml:space="preserve">при расторжении договора банковского счета;</w:t>
      </w:r>
    </w:p>
    <w:p>
      <w:pPr>
        <w:pStyle w:val="0"/>
        <w:spacing w:before="240" w:line-rule="auto"/>
        <w:ind w:firstLine="540"/>
        <w:jc w:val="both"/>
      </w:pPr>
      <w:r>
        <w:rPr>
          <w:sz w:val="24"/>
        </w:rPr>
        <w:t xml:space="preserve">при получении распоряжения от Уполномоченного органа о возврате денежных средств (в случае смерти получателя единовременной субсидии, отказа гражданского служащего от получения субсидии).</w:t>
      </w:r>
    </w:p>
    <w:p>
      <w:pPr>
        <w:pStyle w:val="0"/>
        <w:spacing w:before="240" w:line-rule="auto"/>
        <w:ind w:firstLine="540"/>
        <w:jc w:val="both"/>
      </w:pPr>
      <w:r>
        <w:rPr>
          <w:sz w:val="24"/>
        </w:rPr>
        <w:t xml:space="preserve">При закрытии именного лицевого блокированного счета банк направляет в адрес Уполномоченного органа выписку с именного лицевого блокированного счета о его закрытии с указанием причины закрытия счета, а также даты выдачи и суммы выданных средств (в случае, если единовременная субсидия была предоставлена).</w:t>
      </w:r>
    </w:p>
    <w:p>
      <w:pPr>
        <w:pStyle w:val="0"/>
        <w:spacing w:before="240" w:line-rule="auto"/>
        <w:ind w:firstLine="540"/>
        <w:jc w:val="both"/>
      </w:pPr>
      <w:r>
        <w:rPr>
          <w:sz w:val="24"/>
        </w:rPr>
        <w:t xml:space="preserve">1.46. Второй экземпляр Свидетельства и реквизиты именного лицевого блокированного счета получателя единовременной субсидии Уполномоченный орган направляет в ГКУ ВО "Областное казначейство" для перечисления единовременной субсидии в безналичной форме на именной лицевой блокированный счет, открытый гражданским служащим в банке, заключившем с Уполномоченным органом соглашение, предполагающее открытие и обслуживание именных лицевых блокированных счетов получателей единовременной субсидии на бесплатной основе.</w:t>
      </w:r>
    </w:p>
    <w:p>
      <w:pPr>
        <w:pStyle w:val="0"/>
        <w:spacing w:before="240" w:line-rule="auto"/>
        <w:ind w:firstLine="540"/>
        <w:jc w:val="both"/>
      </w:pPr>
      <w:r>
        <w:rPr>
          <w:sz w:val="24"/>
        </w:rPr>
        <w:t xml:space="preserve">Уполномоченный орган в течение 10 дней со дня получения информации от гражданского служащего об открытии именного блокированного счета производит перечисление средств единовременной субсидии в безналичной форме путем зачисления средств областного бюджета на именной лицевой блокированный счет гражданского служащего, открытый им в банке.</w:t>
      </w:r>
    </w:p>
    <w:p>
      <w:pPr>
        <w:pStyle w:val="0"/>
        <w:spacing w:before="240" w:line-rule="auto"/>
        <w:ind w:firstLine="540"/>
        <w:jc w:val="both"/>
      </w:pPr>
      <w:r>
        <w:rPr>
          <w:sz w:val="24"/>
        </w:rPr>
        <w:t xml:space="preserve">1.47. Единовременная субсидия может быть использована:</w:t>
      </w:r>
    </w:p>
    <w:p>
      <w:pPr>
        <w:pStyle w:val="0"/>
        <w:spacing w:before="240" w:line-rule="auto"/>
        <w:ind w:firstLine="540"/>
        <w:jc w:val="both"/>
      </w:pPr>
      <w:r>
        <w:rPr>
          <w:sz w:val="24"/>
        </w:rPr>
        <w:t xml:space="preserve">гражданскими служащими, замещающими должности государственной гражданской службы области в государственных органах, расположенных на территории области, на приобретение жилой площади на территории области;</w:t>
      </w:r>
    </w:p>
    <w:p>
      <w:pPr>
        <w:pStyle w:val="0"/>
        <w:spacing w:before="240" w:line-rule="auto"/>
        <w:ind w:firstLine="540"/>
        <w:jc w:val="both"/>
      </w:pPr>
      <w:r>
        <w:rPr>
          <w:sz w:val="24"/>
        </w:rPr>
        <w:t xml:space="preserve">гражданскими служащими, замещающими должности государственной гражданской службы области в органах исполнительной государственной власти области, расположенных в Москве, на приобретение жилой площади на территории области или на территории Москвы;</w:t>
      </w:r>
    </w:p>
    <w:p>
      <w:pPr>
        <w:pStyle w:val="0"/>
        <w:spacing w:before="240" w:line-rule="auto"/>
        <w:ind w:firstLine="540"/>
        <w:jc w:val="both"/>
      </w:pPr>
      <w:r>
        <w:rPr>
          <w:sz w:val="24"/>
        </w:rPr>
        <w:t xml:space="preserve">гражданскими служащими, замещающими должности государственной гражданской службы области в органах исполнительной государственной власти области, расположенных в Санкт-Петербурге, на приобретение жилой площади на территории области или на территории Санкт-Петербурга.</w:t>
      </w:r>
    </w:p>
    <w:p>
      <w:pPr>
        <w:pStyle w:val="0"/>
        <w:spacing w:before="240" w:line-rule="auto"/>
        <w:ind w:firstLine="540"/>
        <w:jc w:val="both"/>
      </w:pPr>
      <w:r>
        <w:rPr>
          <w:sz w:val="24"/>
        </w:rPr>
        <w:t xml:space="preserve">1.48. Единовременная субсидия может быть использована гражданскими служащими по их желанию на:</w:t>
      </w:r>
    </w:p>
    <w:p>
      <w:pPr>
        <w:pStyle w:val="0"/>
        <w:spacing w:before="240" w:line-rule="auto"/>
        <w:ind w:firstLine="540"/>
        <w:jc w:val="both"/>
      </w:pPr>
      <w:r>
        <w:rPr>
          <w:sz w:val="24"/>
        </w:rPr>
        <w:t xml:space="preserve">приобретение готового жилого помещения;</w:t>
      </w:r>
    </w:p>
    <w:p>
      <w:pPr>
        <w:pStyle w:val="0"/>
        <w:spacing w:before="240" w:line-rule="auto"/>
        <w:ind w:firstLine="540"/>
        <w:jc w:val="both"/>
      </w:pPr>
      <w:r>
        <w:rPr>
          <w:sz w:val="24"/>
        </w:rPr>
        <w:t xml:space="preserve">финансирование приобретения жилого помещения путем участия в долевом строительстве многоквартирного дома;</w:t>
      </w:r>
    </w:p>
    <w:p>
      <w:pPr>
        <w:pStyle w:val="0"/>
        <w:spacing w:before="240" w:line-rule="auto"/>
        <w:ind w:firstLine="540"/>
        <w:jc w:val="both"/>
      </w:pPr>
      <w:r>
        <w:rPr>
          <w:sz w:val="24"/>
        </w:rPr>
        <w:t xml:space="preserve">оплату первоначального взноса или его части при приобретении жилого помещения с использованием ипотечного или иного жилищного кредита (займа);</w:t>
      </w:r>
    </w:p>
    <w:p>
      <w:pPr>
        <w:pStyle w:val="0"/>
        <w:spacing w:before="240" w:line-rule="auto"/>
        <w:ind w:firstLine="540"/>
        <w:jc w:val="both"/>
      </w:pPr>
      <w:r>
        <w:rPr>
          <w:sz w:val="24"/>
        </w:rPr>
        <w:t xml:space="preserve">погашение долга и (или) уплату процентов по кредитам или займам (включая ипотечные) на приобретение жилого помещения (за исключением штрафов, комиссий, пеней за просрочку исполнения обязательств по указанным кредитам или займам), в том числе по кредитам, обязательство по которым возникло у гражданского служащего до возникновения права на получение единовременной выплаты;</w:t>
      </w:r>
    </w:p>
    <w:p>
      <w:pPr>
        <w:pStyle w:val="0"/>
        <w:spacing w:before="240" w:line-rule="auto"/>
        <w:ind w:firstLine="540"/>
        <w:jc w:val="both"/>
      </w:pPr>
      <w:r>
        <w:rPr>
          <w:sz w:val="24"/>
        </w:rPr>
        <w:t xml:space="preserve">строительство индивидуального жилого дома.</w:t>
      </w:r>
    </w:p>
    <w:p>
      <w:pPr>
        <w:pStyle w:val="0"/>
        <w:spacing w:before="240" w:line-rule="auto"/>
        <w:ind w:firstLine="540"/>
        <w:jc w:val="both"/>
      </w:pPr>
      <w:r>
        <w:rPr>
          <w:sz w:val="24"/>
        </w:rPr>
        <w:t xml:space="preserve">Жилое помещение, приобретаемое с использованием единовременной субсидии, оформляется в долевую собственность всех членов семьи гражданского служащего, которому предоставлена единовременная субсидия.</w:t>
      </w:r>
    </w:p>
    <w:p>
      <w:pPr>
        <w:pStyle w:val="0"/>
        <w:spacing w:before="240" w:line-rule="auto"/>
        <w:ind w:firstLine="540"/>
        <w:jc w:val="both"/>
      </w:pPr>
      <w:r>
        <w:rPr>
          <w:sz w:val="24"/>
        </w:rPr>
        <w:t xml:space="preserve">1.49. Для перечисления единовременной субсидии с именного лицевого блокированного счета гражданского служащего на расчетный счет продавца жилого помещения или организации-застройщика, или кредитной организации, выдавшей кредит (займ), или продавца строительных материалов и оборудования гражданский служащий представляет в банк копии (оригиналы для обозрения) следующих документов:</w:t>
      </w:r>
    </w:p>
    <w:p>
      <w:pPr>
        <w:pStyle w:val="0"/>
        <w:spacing w:before="240" w:line-rule="auto"/>
        <w:ind w:firstLine="540"/>
        <w:jc w:val="both"/>
      </w:pPr>
      <w:r>
        <w:rPr>
          <w:sz w:val="24"/>
        </w:rPr>
        <w:t xml:space="preserve">при приобретении готового жилого помещения - договор купли-продажи жилого помещения;</w:t>
      </w:r>
    </w:p>
    <w:p>
      <w:pPr>
        <w:pStyle w:val="0"/>
        <w:spacing w:before="240" w:line-rule="auto"/>
        <w:ind w:firstLine="540"/>
        <w:jc w:val="both"/>
      </w:pPr>
      <w:r>
        <w:rPr>
          <w:sz w:val="24"/>
        </w:rPr>
        <w:t xml:space="preserve">при финансировании приобретения жилого помещения путем долевого участия в строительстве многоквартирного дома - договор инвестирования строительства либо договор участия в долевом строительстве;</w:t>
      </w:r>
    </w:p>
    <w:p>
      <w:pPr>
        <w:pStyle w:val="0"/>
        <w:spacing w:before="240" w:line-rule="auto"/>
        <w:ind w:firstLine="540"/>
        <w:jc w:val="both"/>
      </w:pPr>
      <w:r>
        <w:rPr>
          <w:sz w:val="24"/>
        </w:rPr>
        <w:t xml:space="preserve">при приобретении жилого помещения с использованием кредита (займа), в том числе ипотечного, - кредитный договор с графиком платежей;</w:t>
      </w:r>
    </w:p>
    <w:p>
      <w:pPr>
        <w:pStyle w:val="0"/>
        <w:spacing w:before="240" w:line-rule="auto"/>
        <w:ind w:firstLine="540"/>
        <w:jc w:val="both"/>
      </w:pPr>
      <w:r>
        <w:rPr>
          <w:sz w:val="24"/>
        </w:rPr>
        <w:t xml:space="preserve">при оплате первоначального взноса или его части при приобретении (строительстве) жилого помещения с использованием ипотечного кредита или иного кредита (займа) - договор купли-продажи жилого помещения или договор долевого участия в строительстве многоквартирного жилого дома.</w:t>
      </w:r>
    </w:p>
    <w:p>
      <w:pPr>
        <w:pStyle w:val="0"/>
        <w:spacing w:before="240" w:line-rule="auto"/>
        <w:ind w:firstLine="540"/>
        <w:jc w:val="both"/>
      </w:pPr>
      <w:r>
        <w:rPr>
          <w:sz w:val="24"/>
        </w:rPr>
        <w:t xml:space="preserve">1.50. В случае если на дату принятия решения о предоставлении единовременной субсидии гражданский служащий имеет обязательства по расчетам по кредиту (займу), предоставленному на приобретение (строительство) жилого помещения, Свидетельство является основанием для перечисления единовременной субсидии на счет гражданского служащего, открытый в кредитной организации, предоставившей кредит (займ).</w:t>
      </w:r>
    </w:p>
    <w:p>
      <w:pPr>
        <w:pStyle w:val="0"/>
        <w:spacing w:before="240" w:line-rule="auto"/>
        <w:ind w:firstLine="540"/>
        <w:jc w:val="both"/>
      </w:pPr>
      <w:r>
        <w:rPr>
          <w:sz w:val="24"/>
        </w:rPr>
        <w:t xml:space="preserve">При направлении средств единовременной субсидии в счет погашения долга и (или) на уплату процентов по кредитам или займам (включая ипотечные) на приобретение жилого помещения (за исключением штрафов, комиссий, пеней за просрочку исполнения обязательств по указанным кредитам или займам), в том числе по кредитам или займам, обязательство по которым возникло у гражданского служащего до возникновения права на получение единовременной субсидии, гражданский служащий представляет в банк:</w:t>
      </w:r>
    </w:p>
    <w:p>
      <w:pPr>
        <w:pStyle w:val="0"/>
        <w:spacing w:before="240" w:line-rule="auto"/>
        <w:ind w:firstLine="540"/>
        <w:jc w:val="both"/>
      </w:pPr>
      <w:r>
        <w:rPr>
          <w:sz w:val="24"/>
        </w:rPr>
        <w:t xml:space="preserve">копию кредитного договора (договора займа);</w:t>
      </w:r>
    </w:p>
    <w:p>
      <w:pPr>
        <w:pStyle w:val="0"/>
        <w:spacing w:before="240" w:line-rule="auto"/>
        <w:ind w:firstLine="540"/>
        <w:jc w:val="both"/>
      </w:pPr>
      <w:r>
        <w:rPr>
          <w:sz w:val="24"/>
        </w:rPr>
        <w:t xml:space="preserve">справку кредитора (заимодавца) о размерах основного долга по кредиту (займу) и остатка задолженности по выплате процентов за пользование кредитом (займом);</w:t>
      </w:r>
    </w:p>
    <w:p>
      <w:pPr>
        <w:pStyle w:val="0"/>
        <w:spacing w:before="240" w:line-rule="auto"/>
        <w:ind w:firstLine="540"/>
        <w:jc w:val="both"/>
      </w:pPr>
      <w:r>
        <w:rPr>
          <w:sz w:val="24"/>
        </w:rPr>
        <w:t xml:space="preserve">копию договора об ипотеке, прошедшего государственную регистрацию в установленном порядке (если предоставлен ипотечный кредит, ипотечный заем);</w:t>
      </w:r>
    </w:p>
    <w:p>
      <w:pPr>
        <w:pStyle w:val="0"/>
        <w:spacing w:before="240" w:line-rule="auto"/>
        <w:ind w:firstLine="540"/>
        <w:jc w:val="both"/>
      </w:pPr>
      <w:r>
        <w:rPr>
          <w:sz w:val="24"/>
        </w:rPr>
        <w:t xml:space="preserve">копию свидетельства о государственной регистрации права собственности на жилое помещение, приобретаемое с использованием кредитных (заемных) средств.</w:t>
      </w:r>
    </w:p>
    <w:p>
      <w:pPr>
        <w:pStyle w:val="0"/>
        <w:spacing w:before="240" w:line-rule="auto"/>
        <w:ind w:firstLine="540"/>
        <w:jc w:val="both"/>
      </w:pPr>
      <w:r>
        <w:rPr>
          <w:sz w:val="24"/>
        </w:rPr>
        <w:t xml:space="preserve">1.51. В случае направления средств единовременной выплаты на оплату расходов по строительству объекта индивидуального жилищного строительства гражданский служащий представляет в банк правоустанавливающий документ на земельный участок, на котором расположен объект индивидуального жилищного строительства, документы, подтверждающие строительство объекта индивидуального жилищного строительства (копию договора строительного подряда либо документы, подтверждающие затраты на приобретение строительных материалов, оборудования), и разрешение органа местного самоуправления на строительство этого объекта.</w:t>
      </w:r>
    </w:p>
    <w:p>
      <w:pPr>
        <w:pStyle w:val="0"/>
        <w:spacing w:before="240" w:line-rule="auto"/>
        <w:ind w:firstLine="540"/>
        <w:jc w:val="both"/>
      </w:pPr>
      <w:r>
        <w:rPr>
          <w:sz w:val="24"/>
        </w:rPr>
        <w:t xml:space="preserve">1.52. Банк сообщает Уполномоченному органу о перечислении средств с лицевого блокированного счета гражданского служащего. Получение информации об использовании предоставленной субсидии является основанием для снятия гражданского служащего с учета для получения единовременной субсидии.</w:t>
      </w:r>
    </w:p>
    <w:p>
      <w:pPr>
        <w:pStyle w:val="0"/>
        <w:spacing w:before="240" w:line-rule="auto"/>
        <w:ind w:firstLine="540"/>
        <w:jc w:val="both"/>
      </w:pPr>
      <w:r>
        <w:rPr>
          <w:sz w:val="24"/>
        </w:rPr>
        <w:t xml:space="preserve">1.53. Гражданский служащий, которому предоставлена единовременная субсидия, в течение 3 месяцев после государственной регистрации права собственности на недвижимое имущество, приобретенное с учетом предоставленной единовременной субсидии, обязан представить в Уполномоченный орган копии соответствующих договоров и выписок из Единого государственного реестра недвижимости &lt;*&gt;.</w:t>
      </w:r>
    </w:p>
    <w:p>
      <w:pPr>
        <w:pStyle w:val="0"/>
        <w:jc w:val="both"/>
      </w:pPr>
      <w:r>
        <w:rPr>
          <w:sz w:val="24"/>
        </w:rPr>
        <w:t xml:space="preserve">(п. 1.53 в ред. </w:t>
      </w:r>
      <w:hyperlink w:history="0" r:id="rId103" w:tooltip="Постановление Правительства Вологодской области от 26.12.2016 N 1195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26.12.2016 N 1195)</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&lt;*&gt; До 1 января 2017 года - Единый государственный реестр прав на недвижимое имущество сделок ним.</w:t>
      </w:r>
    </w:p>
    <w:p>
      <w:pPr>
        <w:pStyle w:val="0"/>
        <w:jc w:val="both"/>
      </w:pPr>
      <w:r>
        <w:rPr>
          <w:sz w:val="24"/>
        </w:rPr>
        <w:t xml:space="preserve">(примечание введено </w:t>
      </w:r>
      <w:hyperlink w:history="0" r:id="rId104" w:tooltip="Постановление Правительства Вологодской области от 26.12.2016 N 1195 &quot;О внесении изменений в постановление Правительства области от 9 августа 2010 года N 914&quot; {КонсультантПлюс}">
        <w:r>
          <w:rPr>
            <w:sz w:val="24"/>
            <w:color w:val="0000ff"/>
          </w:rPr>
          <w:t xml:space="preserve">постановлением</w:t>
        </w:r>
      </w:hyperlink>
      <w:r>
        <w:rPr>
          <w:sz w:val="24"/>
        </w:rPr>
        <w:t xml:space="preserve"> Правительства Вологодской области от 26.12.2016 N 1195)</w:t>
      </w:r>
    </w:p>
    <w:p>
      <w:pPr>
        <w:pStyle w:val="0"/>
        <w:jc w:val="both"/>
      </w:pPr>
      <w:r>
        <w:rPr>
          <w:sz w:val="24"/>
        </w:rPr>
      </w:r>
    </w:p>
    <w:p>
      <w:pPr>
        <w:pStyle w:val="2"/>
        <w:outlineLvl w:val="1"/>
        <w:jc w:val="center"/>
      </w:pPr>
      <w:r>
        <w:rPr>
          <w:sz w:val="24"/>
        </w:rPr>
        <w:t xml:space="preserve">2. Организация работы по предоставлению единовременных</w:t>
      </w:r>
    </w:p>
    <w:p>
      <w:pPr>
        <w:pStyle w:val="2"/>
        <w:jc w:val="center"/>
      </w:pPr>
      <w:r>
        <w:rPr>
          <w:sz w:val="24"/>
        </w:rPr>
        <w:t xml:space="preserve">субсидий на приобретение жилого помещения гражданским</w:t>
      </w:r>
    </w:p>
    <w:p>
      <w:pPr>
        <w:pStyle w:val="2"/>
        <w:jc w:val="center"/>
      </w:pPr>
      <w:r>
        <w:rPr>
          <w:sz w:val="24"/>
        </w:rPr>
        <w:t xml:space="preserve">служащим Министерством (за исключением гражданских</w:t>
      </w:r>
    </w:p>
    <w:p>
      <w:pPr>
        <w:pStyle w:val="2"/>
        <w:jc w:val="center"/>
      </w:pPr>
      <w:r>
        <w:rPr>
          <w:sz w:val="24"/>
        </w:rPr>
        <w:t xml:space="preserve">служащих Законодательного Собрания области)</w:t>
      </w:r>
    </w:p>
    <w:p>
      <w:pPr>
        <w:pStyle w:val="0"/>
        <w:jc w:val="center"/>
      </w:pPr>
      <w:r>
        <w:rPr>
          <w:sz w:val="24"/>
        </w:rPr>
        <w:t xml:space="preserve">(в ред. </w:t>
      </w:r>
      <w:hyperlink w:history="0" r:id="rId105"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w:t>
      </w:r>
    </w:p>
    <w:p>
      <w:pPr>
        <w:pStyle w:val="0"/>
        <w:jc w:val="center"/>
      </w:pPr>
      <w:r>
        <w:rPr>
          <w:sz w:val="24"/>
        </w:rPr>
        <w:t xml:space="preserve">от 24.02.2025 N 257)</w:t>
      </w:r>
    </w:p>
    <w:p>
      <w:pPr>
        <w:pStyle w:val="0"/>
        <w:jc w:val="both"/>
      </w:pPr>
      <w:r>
        <w:rPr>
          <w:sz w:val="24"/>
        </w:rPr>
      </w:r>
    </w:p>
    <w:bookmarkStart w:id="320" w:name="P320"/>
    <w:bookmarkEnd w:id="320"/>
    <w:p>
      <w:pPr>
        <w:pStyle w:val="0"/>
        <w:ind w:firstLine="540"/>
        <w:jc w:val="both"/>
      </w:pPr>
      <w:r>
        <w:rPr>
          <w:sz w:val="24"/>
        </w:rPr>
        <w:t xml:space="preserve">2.1. Решение о принятии (об отказе в принятии) гражданского служащего на учет для получения единовременной субсидии принимается Министерством с учетом решения комиссии Министерства по рассмотрению вопросов принятия гражданских служащих на учет для получения единовременной субсидии на приобретение жилого помещения (далее - Комиссия).</w:t>
      </w:r>
    </w:p>
    <w:p>
      <w:pPr>
        <w:pStyle w:val="0"/>
        <w:jc w:val="both"/>
      </w:pPr>
      <w:r>
        <w:rPr>
          <w:sz w:val="24"/>
        </w:rPr>
        <w:t xml:space="preserve">(в ред. </w:t>
      </w:r>
      <w:hyperlink w:history="0" r:id="rId106"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24.02.2025 N 257)</w:t>
      </w:r>
    </w:p>
    <w:p>
      <w:pPr>
        <w:pStyle w:val="0"/>
        <w:spacing w:before="240" w:line-rule="auto"/>
        <w:ind w:firstLine="540"/>
        <w:jc w:val="both"/>
      </w:pPr>
      <w:r>
        <w:rPr>
          <w:sz w:val="24"/>
        </w:rPr>
        <w:t xml:space="preserve">Комиссия является коллегиальным органом и действует на постоянной основе. Полномочия и порядок деятельности Комиссии определяются правовым актом Министерства.</w:t>
      </w:r>
    </w:p>
    <w:p>
      <w:pPr>
        <w:pStyle w:val="0"/>
        <w:jc w:val="both"/>
      </w:pPr>
      <w:r>
        <w:rPr>
          <w:sz w:val="24"/>
        </w:rPr>
        <w:t xml:space="preserve">(в ред. </w:t>
      </w:r>
      <w:hyperlink w:history="0" r:id="rId107"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24.02.2025 N 257)</w:t>
      </w:r>
    </w:p>
    <w:p>
      <w:pPr>
        <w:pStyle w:val="0"/>
        <w:spacing w:before="240" w:line-rule="auto"/>
        <w:ind w:firstLine="540"/>
        <w:jc w:val="both"/>
      </w:pPr>
      <w:r>
        <w:rPr>
          <w:sz w:val="24"/>
        </w:rPr>
        <w:t xml:space="preserve">Решение о принятии гражданского служащего на учет для получения единовременной субсидии оформляется распоряжением Министерства, копия распоряжения направляется Министерством в кадровое подразделение государственного органа по месту прохождения государственной гражданской службы для приобщения к личному делу гражданского служащего.</w:t>
      </w:r>
    </w:p>
    <w:p>
      <w:pPr>
        <w:pStyle w:val="0"/>
        <w:jc w:val="both"/>
      </w:pPr>
      <w:r>
        <w:rPr>
          <w:sz w:val="24"/>
        </w:rPr>
        <w:t xml:space="preserve">(в ред. </w:t>
      </w:r>
      <w:hyperlink w:history="0" r:id="rId108"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24.02.2025 N 257)</w:t>
      </w:r>
    </w:p>
    <w:bookmarkStart w:id="326" w:name="P326"/>
    <w:bookmarkEnd w:id="326"/>
    <w:p>
      <w:pPr>
        <w:pStyle w:val="0"/>
        <w:spacing w:before="240" w:line-rule="auto"/>
        <w:ind w:firstLine="540"/>
        <w:jc w:val="both"/>
      </w:pPr>
      <w:r>
        <w:rPr>
          <w:sz w:val="24"/>
        </w:rPr>
        <w:t xml:space="preserve">2.2. Государственный орган по месту прохождения гражданской службы гражданских служащих, принятых на учет для получения единовременной субсидии, информирует Министерство о фактах прекращения с ними служебного контракта в течение 5 рабочих дней со дня прекращения служебного контракта с представлением заверенной копии (выписки) соответствующего распоряжения (приказа).</w:t>
      </w:r>
    </w:p>
    <w:p>
      <w:pPr>
        <w:pStyle w:val="0"/>
        <w:jc w:val="both"/>
      </w:pPr>
      <w:r>
        <w:rPr>
          <w:sz w:val="24"/>
        </w:rPr>
        <w:t xml:space="preserve">(в ред. </w:t>
      </w:r>
      <w:hyperlink w:history="0" r:id="rId109"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24.02.2025 N 257)</w:t>
      </w:r>
    </w:p>
    <w:bookmarkStart w:id="328" w:name="P328"/>
    <w:bookmarkEnd w:id="328"/>
    <w:p>
      <w:pPr>
        <w:pStyle w:val="0"/>
        <w:spacing w:before="240" w:line-rule="auto"/>
        <w:ind w:firstLine="540"/>
        <w:jc w:val="both"/>
      </w:pPr>
      <w:r>
        <w:rPr>
          <w:sz w:val="24"/>
        </w:rPr>
        <w:t xml:space="preserve">2.3. Решение о снятии гражданского служащего с учета для получения единовременной субсидии оформляется распоряжением Министерства.</w:t>
      </w:r>
    </w:p>
    <w:p>
      <w:pPr>
        <w:pStyle w:val="0"/>
        <w:jc w:val="both"/>
      </w:pPr>
      <w:r>
        <w:rPr>
          <w:sz w:val="24"/>
        </w:rPr>
        <w:t xml:space="preserve">(в ред. </w:t>
      </w:r>
      <w:hyperlink w:history="0" r:id="rId110"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24.02.2025 N 257)</w:t>
      </w:r>
    </w:p>
    <w:bookmarkStart w:id="330" w:name="P330"/>
    <w:bookmarkEnd w:id="330"/>
    <w:p>
      <w:pPr>
        <w:pStyle w:val="0"/>
        <w:spacing w:before="240" w:line-rule="auto"/>
        <w:ind w:firstLine="540"/>
        <w:jc w:val="both"/>
      </w:pPr>
      <w:r>
        <w:rPr>
          <w:sz w:val="24"/>
        </w:rPr>
        <w:t xml:space="preserve">2.4. Решение Министерства о соответствии (несоответствии) гражданского служащего условиям предоставления единовременной субсидии и об отказе в предоставлении единовременной субсидии оформляется правовым актом Министерства.</w:t>
      </w:r>
    </w:p>
    <w:p>
      <w:pPr>
        <w:pStyle w:val="0"/>
        <w:jc w:val="both"/>
      </w:pPr>
      <w:r>
        <w:rPr>
          <w:sz w:val="24"/>
        </w:rPr>
        <w:t xml:space="preserve">(п. 2.4 в ред. </w:t>
      </w:r>
      <w:hyperlink w:history="0" r:id="rId111"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332" w:name="P332"/>
    <w:bookmarkEnd w:id="332"/>
    <w:p>
      <w:pPr>
        <w:pStyle w:val="0"/>
        <w:spacing w:before="240" w:line-rule="auto"/>
        <w:ind w:firstLine="540"/>
        <w:jc w:val="both"/>
      </w:pPr>
      <w:r>
        <w:rPr>
          <w:sz w:val="24"/>
        </w:rPr>
        <w:t xml:space="preserve">2.5. </w:t>
      </w:r>
      <w:hyperlink w:history="0" w:anchor="P898" w:tooltip="СВИДЕТЕЛЬСТВО">
        <w:r>
          <w:rPr>
            <w:sz w:val="24"/>
            <w:color w:val="0000ff"/>
          </w:rPr>
          <w:t xml:space="preserve">Свидетельство</w:t>
        </w:r>
      </w:hyperlink>
      <w:r>
        <w:rPr>
          <w:sz w:val="24"/>
        </w:rPr>
        <w:t xml:space="preserve"> о предоставлении единовременной субсидии оформляется по форме согласно приложению 8 к Положению.</w:t>
      </w:r>
    </w:p>
    <w:p>
      <w:pPr>
        <w:pStyle w:val="0"/>
        <w:jc w:val="both"/>
      </w:pPr>
      <w:r>
        <w:rPr>
          <w:sz w:val="24"/>
        </w:rPr>
        <w:t xml:space="preserve">(в ред. </w:t>
      </w:r>
      <w:hyperlink w:history="0" r:id="rId112"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jc w:val="both"/>
      </w:pPr>
      <w:r>
        <w:rPr>
          <w:sz w:val="24"/>
        </w:rPr>
      </w:r>
    </w:p>
    <w:p>
      <w:pPr>
        <w:pStyle w:val="2"/>
        <w:outlineLvl w:val="1"/>
        <w:jc w:val="center"/>
      </w:pPr>
      <w:r>
        <w:rPr>
          <w:sz w:val="24"/>
        </w:rPr>
        <w:t xml:space="preserve">3. Организация работы по предоставлению единовременных</w:t>
      </w:r>
    </w:p>
    <w:p>
      <w:pPr>
        <w:pStyle w:val="2"/>
        <w:jc w:val="center"/>
      </w:pPr>
      <w:r>
        <w:rPr>
          <w:sz w:val="24"/>
        </w:rPr>
        <w:t xml:space="preserve">субсидий на приобретение жилого помещения гражданским</w:t>
      </w:r>
    </w:p>
    <w:p>
      <w:pPr>
        <w:pStyle w:val="2"/>
        <w:jc w:val="center"/>
      </w:pPr>
      <w:r>
        <w:rPr>
          <w:sz w:val="24"/>
        </w:rPr>
        <w:t xml:space="preserve">служащим Законодательного Собрания области</w:t>
      </w:r>
    </w:p>
    <w:p>
      <w:pPr>
        <w:pStyle w:val="0"/>
        <w:jc w:val="both"/>
      </w:pPr>
      <w:r>
        <w:rPr>
          <w:sz w:val="24"/>
        </w:rPr>
      </w:r>
    </w:p>
    <w:bookmarkStart w:id="339" w:name="P339"/>
    <w:bookmarkEnd w:id="339"/>
    <w:p>
      <w:pPr>
        <w:pStyle w:val="0"/>
        <w:ind w:firstLine="540"/>
        <w:jc w:val="both"/>
      </w:pPr>
      <w:r>
        <w:rPr>
          <w:sz w:val="24"/>
        </w:rPr>
        <w:t xml:space="preserve">3.1. В целях организации работы по предоставлению единовременных субсидий в Законодательном Собрании области создается комиссия Законодательного Собрания области по организации работы по предоставлению единовременных субсидий гражданским служащим, нуждающимся в предоставлении субсидий на приобретение жилого помещения (далее - Комиссия). Комиссия является коллегиальным органом и действует на постоянной основе. Полномочия и порядок деятельности Комиссии определяются распоряжением председателя Законодательного Собрания области.</w:t>
      </w:r>
    </w:p>
    <w:p>
      <w:pPr>
        <w:pStyle w:val="0"/>
        <w:spacing w:before="240" w:line-rule="auto"/>
        <w:ind w:firstLine="540"/>
        <w:jc w:val="both"/>
      </w:pPr>
      <w:r>
        <w:rPr>
          <w:sz w:val="24"/>
        </w:rPr>
        <w:t xml:space="preserve">При предоставлении гражданскими служащими Законодательного Собрания области документов в целях постановки на учет для получения единовременной субсидии на таких гражданских служащих не распространяется действие </w:t>
      </w:r>
      <w:hyperlink w:history="0" w:anchor="P117" w:tooltip="1.12. Гражданский служащий вправе по собственной инициативе представить следующие документы (сведения):">
        <w:r>
          <w:rPr>
            <w:sz w:val="24"/>
            <w:color w:val="0000ff"/>
          </w:rPr>
          <w:t xml:space="preserve">пункта 1.12</w:t>
        </w:r>
      </w:hyperlink>
      <w:r>
        <w:rPr>
          <w:sz w:val="24"/>
        </w:rPr>
        <w:t xml:space="preserve"> Положения.</w:t>
      </w:r>
    </w:p>
    <w:p>
      <w:pPr>
        <w:pStyle w:val="0"/>
        <w:jc w:val="both"/>
      </w:pPr>
      <w:r>
        <w:rPr>
          <w:sz w:val="24"/>
        </w:rPr>
        <w:t xml:space="preserve">(в ред. </w:t>
      </w:r>
      <w:hyperlink w:history="0" r:id="rId113"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Решение о принятии (об отказе в принятии) гражданского служащего на учет для получения единовременной субсидии принимается Комиссией и оформляется протоколом, в котором указываются дата заседания, номер протокола, список членов Комиссии, присутствующих на заседании, и принятые Комиссией решения (далее - протокол). Решение Комиссии о принятии на учет гражданских служащих утверждается председателем Законодательного Собрания области.</w:t>
      </w:r>
    </w:p>
    <w:p>
      <w:pPr>
        <w:pStyle w:val="0"/>
        <w:spacing w:before="240" w:line-rule="auto"/>
        <w:ind w:firstLine="540"/>
        <w:jc w:val="both"/>
      </w:pPr>
      <w:r>
        <w:rPr>
          <w:sz w:val="24"/>
        </w:rPr>
        <w:t xml:space="preserve">Решение Комиссии в течение трех рабочих дней со дня его принятия доводится до сведения гражданского служащего, копия решения направляется в отдел государственной службы и кадров для приобщения к личному делу гражданского служащего.</w:t>
      </w:r>
    </w:p>
    <w:p>
      <w:pPr>
        <w:pStyle w:val="0"/>
        <w:jc w:val="both"/>
      </w:pPr>
      <w:r>
        <w:rPr>
          <w:sz w:val="24"/>
        </w:rPr>
        <w:t xml:space="preserve">(в ред. </w:t>
      </w:r>
      <w:hyperlink w:history="0" r:id="rId114"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r>
        <w:rPr>
          <w:sz w:val="24"/>
        </w:rPr>
        <w:t xml:space="preserve">В случае отказа в принятии гражданского служащего на учет для получения единовременной субсидии Комиссия в течение трех рабочих дней со дня принятия такого решения письменно уведомляет заявителя об основаниях отказа, сроках и порядке его обжалования.</w:t>
      </w:r>
    </w:p>
    <w:bookmarkStart w:id="346" w:name="P346"/>
    <w:bookmarkEnd w:id="346"/>
    <w:p>
      <w:pPr>
        <w:pStyle w:val="0"/>
        <w:spacing w:before="240" w:line-rule="auto"/>
        <w:ind w:firstLine="540"/>
        <w:jc w:val="both"/>
      </w:pPr>
      <w:r>
        <w:rPr>
          <w:sz w:val="24"/>
        </w:rPr>
        <w:t xml:space="preserve">3.2. Отдел государственной службы и кадров информирует Комиссию о фактах прекращения служебного контракта с гражданским служащим в течение 5 рабочих дней со дня прекращения служебного контракта с представлением заверенной копии (выписки) соответствующего распоряжения (приказа).</w:t>
      </w:r>
    </w:p>
    <w:p>
      <w:pPr>
        <w:pStyle w:val="0"/>
        <w:jc w:val="both"/>
      </w:pPr>
      <w:r>
        <w:rPr>
          <w:sz w:val="24"/>
        </w:rPr>
        <w:t xml:space="preserve">(в ред. </w:t>
      </w:r>
      <w:hyperlink w:history="0" r:id="rId115"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348" w:name="P348"/>
    <w:bookmarkEnd w:id="348"/>
    <w:p>
      <w:pPr>
        <w:pStyle w:val="0"/>
        <w:spacing w:before="240" w:line-rule="auto"/>
        <w:ind w:firstLine="540"/>
        <w:jc w:val="both"/>
      </w:pPr>
      <w:r>
        <w:rPr>
          <w:sz w:val="24"/>
        </w:rPr>
        <w:t xml:space="preserve">3.3. Решение Комиссии о снятии гражданского служащего с учета для получения единовременной субсидии оформляется протоколом. Решение Комиссии о снятии гражданского служащего с учета утверждается председателем Законодательного Собрания области.</w:t>
      </w:r>
    </w:p>
    <w:bookmarkStart w:id="349" w:name="P349"/>
    <w:bookmarkEnd w:id="349"/>
    <w:p>
      <w:pPr>
        <w:pStyle w:val="0"/>
        <w:spacing w:before="240" w:line-rule="auto"/>
        <w:ind w:firstLine="540"/>
        <w:jc w:val="both"/>
      </w:pPr>
      <w:r>
        <w:rPr>
          <w:sz w:val="24"/>
        </w:rPr>
        <w:t xml:space="preserve">3.4. Решение Комиссии о соответствии (несоответствии) гражданского служащего условиям предоставления единовременной субсидии и об отказе в предоставлении единовременной субсидии оформляется протоколом. Решение Комиссии о соответствии (несоответствии) гражданского служащего условиям предоставления единовременной субсидии и об отказе в предоставлении единовременной субсидии утверждается председателем Законодательного Собрания области.</w:t>
      </w:r>
    </w:p>
    <w:p>
      <w:pPr>
        <w:pStyle w:val="0"/>
        <w:jc w:val="both"/>
      </w:pPr>
      <w:r>
        <w:rPr>
          <w:sz w:val="24"/>
        </w:rPr>
        <w:t xml:space="preserve">(п. 3.4 в ред. </w:t>
      </w:r>
      <w:hyperlink w:history="0" r:id="rId116"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bookmarkStart w:id="351" w:name="P351"/>
    <w:bookmarkEnd w:id="351"/>
    <w:p>
      <w:pPr>
        <w:pStyle w:val="0"/>
        <w:spacing w:before="240" w:line-rule="auto"/>
        <w:ind w:firstLine="540"/>
        <w:jc w:val="both"/>
      </w:pPr>
      <w:r>
        <w:rPr>
          <w:sz w:val="24"/>
        </w:rPr>
        <w:t xml:space="preserve">3.5. При предоставлении гражданскими служащими Законодательного Собрания области заявлений и документов в целях получения единовременной субсидии на таких гражданских служащих не распространяется действие </w:t>
      </w:r>
      <w:hyperlink w:history="0" w:anchor="P117" w:tooltip="1.12. Гражданский служащий вправе по собственной инициативе представить следующие документы (сведения):">
        <w:r>
          <w:rPr>
            <w:sz w:val="24"/>
            <w:color w:val="0000ff"/>
          </w:rPr>
          <w:t xml:space="preserve">пункта 1.12</w:t>
        </w:r>
      </w:hyperlink>
      <w:r>
        <w:rPr>
          <w:sz w:val="24"/>
        </w:rPr>
        <w:t xml:space="preserve"> Положения.</w:t>
      </w:r>
    </w:p>
    <w:p>
      <w:pPr>
        <w:pStyle w:val="0"/>
        <w:jc w:val="both"/>
      </w:pPr>
      <w:r>
        <w:rPr>
          <w:sz w:val="24"/>
        </w:rPr>
        <w:t xml:space="preserve">(в ред. </w:t>
      </w:r>
      <w:hyperlink w:history="0" r:id="rId117"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spacing w:before="240" w:line-rule="auto"/>
        <w:ind w:firstLine="540"/>
        <w:jc w:val="both"/>
      </w:pPr>
      <w:hyperlink w:history="0" w:anchor="P939" w:tooltip="СВИДЕТЕЛЬСТВО">
        <w:r>
          <w:rPr>
            <w:sz w:val="24"/>
            <w:color w:val="0000ff"/>
          </w:rPr>
          <w:t xml:space="preserve">Свидетельство</w:t>
        </w:r>
      </w:hyperlink>
      <w:r>
        <w:rPr>
          <w:sz w:val="24"/>
        </w:rPr>
        <w:t xml:space="preserve"> о предоставлении единовременной субсидии оформляется по форме согласно приложению 9 к Положению.</w:t>
      </w:r>
    </w:p>
    <w:p>
      <w:pPr>
        <w:pStyle w:val="0"/>
        <w:jc w:val="both"/>
      </w:pPr>
      <w:r>
        <w:rPr>
          <w:sz w:val="24"/>
        </w:rPr>
        <w:t xml:space="preserve">(в ред. </w:t>
      </w:r>
      <w:hyperlink w:history="0" r:id="rId118"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rPr>
        <w:t xml:space="preserve"> Правительства Вологодской области от 23.09.2025 N 1324)</w:t>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1</w:t>
      </w:r>
    </w:p>
    <w:p>
      <w:pPr>
        <w:pStyle w:val="0"/>
        <w:jc w:val="right"/>
      </w:pPr>
      <w:r>
        <w:rPr>
          <w:sz w:val="24"/>
        </w:rPr>
        <w:t xml:space="preserve">к Положению</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w:t>
            </w:r>
            <w:hyperlink w:history="0" r:id="rId119"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color w:val="392c69"/>
              </w:rPr>
              <w:t xml:space="preserve"> Правительства Вологодской области</w:t>
            </w:r>
          </w:p>
          <w:p>
            <w:pPr>
              <w:pStyle w:val="0"/>
              <w:jc w:val="center"/>
            </w:pPr>
            <w:r>
              <w:rPr>
                <w:sz w:val="24"/>
                <w:color w:val="392c69"/>
              </w:rPr>
              <w:t xml:space="preserve">от 23.09.2025 N 1324)</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jc w:val="right"/>
      </w:pPr>
      <w:r>
        <w:rPr>
          <w:sz w:val="24"/>
        </w:rPr>
        <w:t xml:space="preserve">Форма</w:t>
      </w:r>
    </w:p>
    <w:p>
      <w:pPr>
        <w:pStyle w:val="0"/>
        <w:jc w:val="both"/>
      </w:pPr>
      <w:r>
        <w:rPr>
          <w:sz w:val="24"/>
        </w:rPr>
      </w:r>
    </w:p>
    <w:tbl>
      <w:tblPr>
        <w:tblInd w:w="0" w:type="dxa"/>
        <w:tblLayout w:type="fixed"/>
        <w:tblCellMar>
          <w:top w:w="102" w:type="dxa"/>
          <w:left w:w="62" w:type="dxa"/>
          <w:bottom w:w="102" w:type="dxa"/>
          <w:right w:w="62" w:type="dxa"/>
        </w:tblCellMar>
      </w:tblPr>
      <w:tblGrid>
        <w:gridCol w:w="1531"/>
        <w:gridCol w:w="340"/>
        <w:gridCol w:w="623"/>
        <w:gridCol w:w="340"/>
        <w:gridCol w:w="283"/>
        <w:gridCol w:w="284"/>
        <w:gridCol w:w="1190"/>
        <w:gridCol w:w="1701"/>
        <w:gridCol w:w="340"/>
        <w:gridCol w:w="2438"/>
      </w:tblGrid>
      <w:tr>
        <w:tc>
          <w:tcPr>
            <w:gridSpan w:val="7"/>
            <w:tcW w:w="4591" w:type="dxa"/>
            <w:tcBorders>
              <w:top w:val="nil"/>
              <w:left w:val="nil"/>
              <w:bottom w:val="nil"/>
              <w:right w:val="nil"/>
            </w:tcBorders>
          </w:tcPr>
          <w:p>
            <w:pPr>
              <w:pStyle w:val="0"/>
            </w:pPr>
            <w:r>
              <w:rPr>
                <w:sz w:val="24"/>
              </w:rPr>
            </w:r>
          </w:p>
        </w:tc>
        <w:tc>
          <w:tcPr>
            <w:gridSpan w:val="3"/>
            <w:tcW w:w="4479" w:type="dxa"/>
            <w:tcBorders>
              <w:top w:val="nil"/>
              <w:left w:val="nil"/>
              <w:bottom w:val="nil"/>
              <w:right w:val="nil"/>
            </w:tcBorders>
          </w:tcPr>
          <w:p>
            <w:pPr>
              <w:pStyle w:val="0"/>
              <w:jc w:val="both"/>
            </w:pPr>
            <w:r>
              <w:rPr>
                <w:sz w:val="24"/>
              </w:rPr>
              <w:t xml:space="preserve">Руководителю Уполномоченного органа</w:t>
            </w:r>
          </w:p>
        </w:tc>
      </w:tr>
      <w:tr>
        <w:tc>
          <w:tcPr>
            <w:gridSpan w:val="10"/>
            <w:tcW w:w="9070" w:type="dxa"/>
            <w:tcBorders>
              <w:top w:val="nil"/>
              <w:left w:val="nil"/>
              <w:bottom w:val="nil"/>
              <w:right w:val="nil"/>
            </w:tcBorders>
          </w:tcPr>
          <w:p>
            <w:pPr>
              <w:pStyle w:val="0"/>
            </w:pPr>
            <w:r>
              <w:rPr>
                <w:sz w:val="24"/>
              </w:rPr>
            </w:r>
          </w:p>
        </w:tc>
      </w:tr>
      <w:tr>
        <w:tc>
          <w:tcPr>
            <w:gridSpan w:val="10"/>
            <w:tcW w:w="9070" w:type="dxa"/>
            <w:tcBorders>
              <w:top w:val="nil"/>
              <w:left w:val="nil"/>
              <w:bottom w:val="nil"/>
              <w:right w:val="nil"/>
            </w:tcBorders>
          </w:tcPr>
          <w:bookmarkStart w:id="371" w:name="P371"/>
          <w:bookmarkEnd w:id="371"/>
          <w:p>
            <w:pPr>
              <w:pStyle w:val="0"/>
              <w:jc w:val="center"/>
            </w:pPr>
            <w:r>
              <w:rPr>
                <w:sz w:val="24"/>
              </w:rPr>
              <w:t xml:space="preserve">ЗАЯВЛЕНИЕ</w:t>
            </w:r>
          </w:p>
          <w:p>
            <w:pPr>
              <w:pStyle w:val="0"/>
              <w:jc w:val="center"/>
            </w:pPr>
            <w:r>
              <w:rPr>
                <w:sz w:val="24"/>
              </w:rPr>
              <w:t xml:space="preserve">о принятии на учет для получения единовременной</w:t>
            </w:r>
          </w:p>
          <w:p>
            <w:pPr>
              <w:pStyle w:val="0"/>
              <w:jc w:val="center"/>
            </w:pPr>
            <w:r>
              <w:rPr>
                <w:sz w:val="24"/>
              </w:rPr>
              <w:t xml:space="preserve">субсидии на приобретение жилого помещения</w:t>
            </w:r>
          </w:p>
          <w:p>
            <w:pPr>
              <w:pStyle w:val="0"/>
              <w:jc w:val="center"/>
            </w:pPr>
            <w:r>
              <w:rPr>
                <w:sz w:val="24"/>
              </w:rPr>
              <w:t xml:space="preserve">за счет средств областного бюджета</w:t>
            </w:r>
          </w:p>
        </w:tc>
      </w:tr>
      <w:tr>
        <w:tc>
          <w:tcPr>
            <w:gridSpan w:val="10"/>
            <w:tcW w:w="9070" w:type="dxa"/>
            <w:tcBorders>
              <w:top w:val="nil"/>
              <w:left w:val="nil"/>
              <w:bottom w:val="nil"/>
              <w:right w:val="nil"/>
            </w:tcBorders>
          </w:tcPr>
          <w:p>
            <w:pPr>
              <w:pStyle w:val="0"/>
            </w:pPr>
            <w:r>
              <w:rPr>
                <w:sz w:val="24"/>
              </w:rPr>
            </w:r>
          </w:p>
        </w:tc>
      </w:tr>
      <w:tr>
        <w:tc>
          <w:tcPr>
            <w:tcW w:w="1531" w:type="dxa"/>
            <w:tcBorders>
              <w:top w:val="nil"/>
              <w:left w:val="nil"/>
              <w:bottom w:val="nil"/>
              <w:right w:val="nil"/>
            </w:tcBorders>
          </w:tcPr>
          <w:p>
            <w:pPr>
              <w:pStyle w:val="0"/>
              <w:ind w:firstLine="283"/>
              <w:jc w:val="both"/>
            </w:pPr>
            <w:r>
              <w:rPr>
                <w:sz w:val="24"/>
              </w:rPr>
              <w:t xml:space="preserve">Заявитель</w:t>
            </w:r>
          </w:p>
        </w:tc>
        <w:tc>
          <w:tcPr>
            <w:gridSpan w:val="9"/>
            <w:tcW w:w="7539" w:type="dxa"/>
            <w:tcBorders>
              <w:top w:val="nil"/>
              <w:left w:val="nil"/>
              <w:bottom w:val="single" w:sz="4"/>
              <w:right w:val="nil"/>
            </w:tcBorders>
          </w:tcPr>
          <w:p>
            <w:pPr>
              <w:pStyle w:val="0"/>
            </w:pPr>
            <w:r>
              <w:rPr>
                <w:sz w:val="24"/>
              </w:rPr>
            </w:r>
          </w:p>
        </w:tc>
      </w:tr>
      <w:tr>
        <w:tc>
          <w:tcPr>
            <w:tcW w:w="1531" w:type="dxa"/>
            <w:tcBorders>
              <w:top w:val="nil"/>
              <w:left w:val="nil"/>
              <w:bottom w:val="nil"/>
              <w:right w:val="nil"/>
            </w:tcBorders>
          </w:tcPr>
          <w:p>
            <w:pPr>
              <w:pStyle w:val="0"/>
            </w:pPr>
            <w:r>
              <w:rPr>
                <w:sz w:val="24"/>
              </w:rPr>
            </w:r>
          </w:p>
        </w:tc>
        <w:tc>
          <w:tcPr>
            <w:gridSpan w:val="9"/>
            <w:tcW w:w="7539"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10"/>
            <w:tcW w:w="9070"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ind w:firstLine="283"/>
              <w:jc w:val="both"/>
            </w:pPr>
            <w:r>
              <w:rPr>
                <w:sz w:val="24"/>
              </w:rPr>
              <w:t xml:space="preserve">Документ, удостоверяющий личность заявителя: ______________________________</w:t>
            </w:r>
          </w:p>
          <w:p>
            <w:pPr>
              <w:pStyle w:val="0"/>
              <w:jc w:val="both"/>
            </w:pPr>
            <w:r>
              <w:rPr>
                <w:sz w:val="24"/>
              </w:rPr>
              <w:t xml:space="preserve">серия, номер ______________________________ дата выдачи: _____________________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 телефон: 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7"/>
            <w:tcW w:w="6576" w:type="dxa"/>
            <w:tcBorders>
              <w:top w:val="nil"/>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blPrEx>
          <w:tblBorders>
            <w:insideH w:val="single" w:sz="4"/>
          </w:tblBorders>
        </w:tblPrEx>
        <w:tc>
          <w:tcPr>
            <w:gridSpan w:val="5"/>
            <w:tcW w:w="3117"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5953" w:type="dxa"/>
            <w:tcBorders>
              <w:top w:val="single" w:sz="4"/>
              <w:left w:val="nil"/>
              <w:bottom w:val="single" w:sz="4"/>
              <w:right w:val="nil"/>
            </w:tcBorders>
          </w:tcPr>
          <w:p>
            <w:pPr>
              <w:pStyle w:val="0"/>
            </w:pPr>
            <w:r>
              <w:rPr>
                <w:sz w:val="24"/>
              </w:rPr>
            </w:r>
          </w:p>
        </w:tc>
      </w:tr>
      <w:tr>
        <w:tc>
          <w:tcPr>
            <w:gridSpan w:val="7"/>
            <w:tcW w:w="4591" w:type="dxa"/>
            <w:tcBorders>
              <w:top w:val="nil"/>
              <w:left w:val="nil"/>
              <w:bottom w:val="nil"/>
              <w:right w:val="nil"/>
            </w:tcBorders>
          </w:tcPr>
          <w:p>
            <w:pPr>
              <w:pStyle w:val="0"/>
              <w:ind w:firstLine="283"/>
              <w:jc w:val="both"/>
            </w:pPr>
            <w:r>
              <w:rPr>
                <w:sz w:val="24"/>
              </w:rPr>
              <w:t xml:space="preserve">Место службы, занимаемая должность:</w:t>
            </w:r>
          </w:p>
        </w:tc>
        <w:tc>
          <w:tcPr>
            <w:gridSpan w:val="3"/>
            <w:tcW w:w="4479" w:type="dxa"/>
            <w:tcBorders>
              <w:top w:val="single" w:sz="4"/>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c>
          <w:tcPr>
            <w:gridSpan w:val="10"/>
            <w:tcW w:w="9070" w:type="dxa"/>
            <w:tcBorders>
              <w:top w:val="single" w:sz="4"/>
              <w:left w:val="nil"/>
              <w:bottom w:val="nil"/>
              <w:right w:val="nil"/>
            </w:tcBorders>
          </w:tcPr>
          <w:p>
            <w:pPr>
              <w:pStyle w:val="0"/>
            </w:pPr>
            <w:r>
              <w:rPr>
                <w:sz w:val="24"/>
              </w:rPr>
            </w:r>
          </w:p>
        </w:tc>
      </w:tr>
      <w:tr>
        <w:tc>
          <w:tcPr>
            <w:gridSpan w:val="10"/>
            <w:tcW w:w="9070" w:type="dxa"/>
            <w:tcBorders>
              <w:top w:val="nil"/>
              <w:left w:val="nil"/>
              <w:bottom w:val="nil"/>
              <w:right w:val="nil"/>
            </w:tcBorders>
          </w:tcPr>
          <w:p>
            <w:pPr>
              <w:pStyle w:val="0"/>
              <w:ind w:firstLine="283"/>
              <w:jc w:val="both"/>
            </w:pPr>
            <w:r>
              <w:rPr>
                <w:sz w:val="24"/>
              </w:rPr>
              <w:t xml:space="preserve">Прошу принять меня на учет для получения единовременной субсидии на приобретение жилого помещения с составом семьи:</w:t>
            </w:r>
          </w:p>
        </w:tc>
      </w:tr>
      <w:tr>
        <w:tc>
          <w:tcPr>
            <w:gridSpan w:val="10"/>
            <w:tcW w:w="9070" w:type="dxa"/>
            <w:tcBorders>
              <w:top w:val="nil"/>
              <w:left w:val="nil"/>
              <w:bottom w:val="nil"/>
              <w:right w:val="nil"/>
            </w:tcBorders>
          </w:tcPr>
          <w:p>
            <w:pPr>
              <w:pStyle w:val="0"/>
            </w:pPr>
            <w:r>
              <w:rPr>
                <w:sz w:val="24"/>
              </w:rPr>
            </w:r>
          </w:p>
        </w:tc>
      </w:tr>
      <w:tr>
        <w:tc>
          <w:tcPr>
            <w:gridSpan w:val="3"/>
            <w:tcW w:w="2494" w:type="dxa"/>
            <w:tcBorders>
              <w:top w:val="nil"/>
              <w:left w:val="nil"/>
              <w:bottom w:val="nil"/>
              <w:right w:val="nil"/>
            </w:tcBorders>
          </w:tcPr>
          <w:p>
            <w:pPr>
              <w:pStyle w:val="0"/>
              <w:ind w:firstLine="283"/>
              <w:jc w:val="both"/>
            </w:pPr>
            <w:r>
              <w:rPr>
                <w:sz w:val="24"/>
              </w:rPr>
              <w:t xml:space="preserve">1. Супруг (супруга):</w:t>
            </w:r>
          </w:p>
        </w:tc>
        <w:tc>
          <w:tcPr>
            <w:gridSpan w:val="7"/>
            <w:tcW w:w="6576" w:type="dxa"/>
            <w:tcBorders>
              <w:top w:val="nil"/>
              <w:left w:val="nil"/>
              <w:bottom w:val="single" w:sz="4"/>
              <w:right w:val="nil"/>
            </w:tcBorders>
          </w:tcPr>
          <w:p>
            <w:pPr>
              <w:pStyle w:val="0"/>
            </w:pPr>
            <w:r>
              <w:rPr>
                <w:sz w:val="24"/>
              </w:rPr>
            </w:r>
          </w:p>
        </w:tc>
      </w:tr>
      <w:tr>
        <w:tc>
          <w:tcPr>
            <w:gridSpan w:val="3"/>
            <w:tcW w:w="2494" w:type="dxa"/>
            <w:tcBorders>
              <w:top w:val="nil"/>
              <w:left w:val="nil"/>
              <w:bottom w:val="nil"/>
              <w:right w:val="nil"/>
            </w:tcBorders>
          </w:tcPr>
          <w:p>
            <w:pPr>
              <w:pStyle w:val="0"/>
            </w:pPr>
            <w:r>
              <w:rPr>
                <w:sz w:val="24"/>
              </w:rPr>
            </w:r>
          </w:p>
        </w:tc>
        <w:tc>
          <w:tcPr>
            <w:gridSpan w:val="7"/>
            <w:tcW w:w="6576"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10"/>
            <w:tcW w:w="9070"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ind w:firstLine="283"/>
              <w:jc w:val="both"/>
            </w:pPr>
            <w:r>
              <w:rPr>
                <w:sz w:val="24"/>
              </w:rPr>
              <w:t xml:space="preserve">Документ, удостоверяющий личность заявителя: ______________________________</w:t>
            </w:r>
          </w:p>
          <w:p>
            <w:pPr>
              <w:pStyle w:val="0"/>
              <w:jc w:val="both"/>
            </w:pPr>
            <w:r>
              <w:rPr>
                <w:sz w:val="24"/>
              </w:rPr>
              <w:t xml:space="preserve">серия, номер ______________________________ дата выдачи: _____________________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 телефон: 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7"/>
            <w:tcW w:w="6576" w:type="dxa"/>
            <w:tcBorders>
              <w:top w:val="nil"/>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blPrEx>
          <w:tblBorders>
            <w:insideH w:val="single" w:sz="4"/>
          </w:tblBorders>
        </w:tblPrEx>
        <w:tc>
          <w:tcPr>
            <w:gridSpan w:val="5"/>
            <w:tcW w:w="3117"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5953" w:type="dxa"/>
            <w:tcBorders>
              <w:top w:val="single" w:sz="4"/>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c>
          <w:tcPr>
            <w:gridSpan w:val="10"/>
            <w:tcW w:w="9070" w:type="dxa"/>
            <w:tcBorders>
              <w:top w:val="single" w:sz="4"/>
              <w:left w:val="nil"/>
              <w:bottom w:val="nil"/>
              <w:right w:val="nil"/>
            </w:tcBorders>
          </w:tcPr>
          <w:p>
            <w:pPr>
              <w:pStyle w:val="0"/>
              <w:ind w:firstLine="283"/>
              <w:jc w:val="both"/>
            </w:pPr>
            <w:r>
              <w:rPr>
                <w:sz w:val="24"/>
              </w:rPr>
              <w:t xml:space="preserve">Документ о заключении (расторжении) брака _________________________________</w:t>
            </w:r>
          </w:p>
          <w:p>
            <w:pPr>
              <w:pStyle w:val="0"/>
              <w:jc w:val="both"/>
            </w:pPr>
            <w:r>
              <w:rPr>
                <w:sz w:val="24"/>
              </w:rPr>
              <w:t xml:space="preserve">серия, номер _______________________________ дата выдачи: ____________________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__________________________________________________________________________</w:t>
            </w:r>
          </w:p>
        </w:tc>
      </w:tr>
      <w:tr>
        <w:tc>
          <w:tcPr>
            <w:gridSpan w:val="10"/>
            <w:tcW w:w="9070" w:type="dxa"/>
            <w:tcBorders>
              <w:top w:val="nil"/>
              <w:left w:val="nil"/>
              <w:bottom w:val="nil"/>
              <w:right w:val="nil"/>
            </w:tcBorders>
          </w:tcPr>
          <w:p>
            <w:pPr>
              <w:pStyle w:val="0"/>
            </w:pPr>
            <w:r>
              <w:rPr>
                <w:sz w:val="24"/>
              </w:rPr>
            </w:r>
          </w:p>
        </w:tc>
      </w:tr>
      <w:tr>
        <w:tc>
          <w:tcPr>
            <w:gridSpan w:val="6"/>
            <w:tcW w:w="3401" w:type="dxa"/>
            <w:tcBorders>
              <w:top w:val="nil"/>
              <w:left w:val="nil"/>
              <w:bottom w:val="nil"/>
              <w:right w:val="nil"/>
            </w:tcBorders>
          </w:tcPr>
          <w:p>
            <w:pPr>
              <w:pStyle w:val="0"/>
              <w:ind w:firstLine="283"/>
              <w:jc w:val="both"/>
            </w:pPr>
            <w:r>
              <w:rPr>
                <w:sz w:val="24"/>
              </w:rPr>
              <w:t xml:space="preserve">2. Ребенок (старше 14 лет):</w:t>
            </w:r>
          </w:p>
        </w:tc>
        <w:tc>
          <w:tcPr>
            <w:gridSpan w:val="4"/>
            <w:tcW w:w="5669" w:type="dxa"/>
            <w:tcBorders>
              <w:top w:val="nil"/>
              <w:left w:val="nil"/>
              <w:bottom w:val="single" w:sz="4"/>
              <w:right w:val="nil"/>
            </w:tcBorders>
          </w:tcPr>
          <w:p>
            <w:pPr>
              <w:pStyle w:val="0"/>
            </w:pPr>
            <w:r>
              <w:rPr>
                <w:sz w:val="24"/>
              </w:rPr>
            </w:r>
          </w:p>
        </w:tc>
      </w:tr>
      <w:tr>
        <w:tc>
          <w:tcPr>
            <w:gridSpan w:val="6"/>
            <w:tcW w:w="3401" w:type="dxa"/>
            <w:tcBorders>
              <w:top w:val="nil"/>
              <w:left w:val="nil"/>
              <w:bottom w:val="nil"/>
              <w:right w:val="nil"/>
            </w:tcBorders>
          </w:tcPr>
          <w:p>
            <w:pPr>
              <w:pStyle w:val="0"/>
            </w:pPr>
            <w:r>
              <w:rPr>
                <w:sz w:val="24"/>
              </w:rPr>
            </w:r>
          </w:p>
        </w:tc>
        <w:tc>
          <w:tcPr>
            <w:gridSpan w:val="4"/>
            <w:tcW w:w="5669"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10"/>
            <w:tcW w:w="9070"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ind w:firstLine="283"/>
              <w:jc w:val="both"/>
            </w:pPr>
            <w:r>
              <w:rPr>
                <w:sz w:val="24"/>
              </w:rPr>
              <w:t xml:space="preserve">Документ, удостоверяющий личность: _______________________________________</w:t>
            </w:r>
          </w:p>
          <w:p>
            <w:pPr>
              <w:pStyle w:val="0"/>
              <w:jc w:val="both"/>
            </w:pPr>
            <w:r>
              <w:rPr>
                <w:sz w:val="24"/>
              </w:rPr>
              <w:t xml:space="preserve">серия, номер ______________________________ дата выдачи: _____________________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 телефон: 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7"/>
            <w:tcW w:w="6576" w:type="dxa"/>
            <w:tcBorders>
              <w:top w:val="nil"/>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blPrEx>
          <w:tblBorders>
            <w:insideH w:val="single" w:sz="4"/>
          </w:tblBorders>
        </w:tblPrEx>
        <w:tc>
          <w:tcPr>
            <w:gridSpan w:val="5"/>
            <w:tcW w:w="3117"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5953" w:type="dxa"/>
            <w:tcBorders>
              <w:top w:val="single" w:sz="4"/>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c>
          <w:tcPr>
            <w:gridSpan w:val="10"/>
            <w:tcW w:w="9070" w:type="dxa"/>
            <w:tcBorders>
              <w:top w:val="single" w:sz="4"/>
              <w:left w:val="nil"/>
              <w:bottom w:val="nil"/>
              <w:right w:val="nil"/>
            </w:tcBorders>
          </w:tcPr>
          <w:p>
            <w:pPr>
              <w:pStyle w:val="0"/>
            </w:pPr>
            <w:r>
              <w:rPr>
                <w:sz w:val="24"/>
              </w:rPr>
            </w:r>
          </w:p>
        </w:tc>
      </w:tr>
      <w:tr>
        <w:tc>
          <w:tcPr>
            <w:gridSpan w:val="4"/>
            <w:tcW w:w="2834" w:type="dxa"/>
            <w:tcBorders>
              <w:top w:val="nil"/>
              <w:left w:val="nil"/>
              <w:bottom w:val="nil"/>
              <w:right w:val="nil"/>
            </w:tcBorders>
          </w:tcPr>
          <w:p>
            <w:pPr>
              <w:pStyle w:val="0"/>
              <w:ind w:firstLine="283"/>
              <w:jc w:val="both"/>
            </w:pPr>
            <w:r>
              <w:rPr>
                <w:sz w:val="24"/>
              </w:rPr>
              <w:t xml:space="preserve">3. Ребенок (до 14 лет):</w:t>
            </w:r>
          </w:p>
        </w:tc>
        <w:tc>
          <w:tcPr>
            <w:gridSpan w:val="6"/>
            <w:tcW w:w="6236" w:type="dxa"/>
            <w:tcBorders>
              <w:top w:val="nil"/>
              <w:left w:val="nil"/>
              <w:bottom w:val="single" w:sz="4"/>
              <w:right w:val="nil"/>
            </w:tcBorders>
          </w:tcPr>
          <w:p>
            <w:pPr>
              <w:pStyle w:val="0"/>
            </w:pPr>
            <w:r>
              <w:rPr>
                <w:sz w:val="24"/>
              </w:rPr>
            </w:r>
          </w:p>
        </w:tc>
      </w:tr>
      <w:tr>
        <w:tc>
          <w:tcPr>
            <w:gridSpan w:val="4"/>
            <w:tcW w:w="2834" w:type="dxa"/>
            <w:tcBorders>
              <w:top w:val="nil"/>
              <w:left w:val="nil"/>
              <w:bottom w:val="nil"/>
              <w:right w:val="nil"/>
            </w:tcBorders>
          </w:tcPr>
          <w:p>
            <w:pPr>
              <w:pStyle w:val="0"/>
            </w:pPr>
            <w:r>
              <w:rPr>
                <w:sz w:val="24"/>
              </w:rPr>
            </w:r>
          </w:p>
        </w:tc>
        <w:tc>
          <w:tcPr>
            <w:gridSpan w:val="6"/>
            <w:tcW w:w="6236"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10"/>
            <w:tcW w:w="9070"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ind w:firstLine="283"/>
              <w:jc w:val="both"/>
            </w:pPr>
            <w:r>
              <w:rPr>
                <w:sz w:val="24"/>
              </w:rPr>
              <w:t xml:space="preserve">Номер актовой записи о регистрации: ____________________ дата: 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__________________________________________________________________________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7"/>
            <w:tcW w:w="6576" w:type="dxa"/>
            <w:tcBorders>
              <w:top w:val="nil"/>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blPrEx>
          <w:tblBorders>
            <w:insideH w:val="single" w:sz="4"/>
          </w:tblBorders>
        </w:tblPrEx>
        <w:tc>
          <w:tcPr>
            <w:gridSpan w:val="5"/>
            <w:tcW w:w="3117"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5953" w:type="dxa"/>
            <w:tcBorders>
              <w:top w:val="single" w:sz="4"/>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c>
          <w:tcPr>
            <w:gridSpan w:val="10"/>
            <w:tcW w:w="9070" w:type="dxa"/>
            <w:tcBorders>
              <w:top w:val="single" w:sz="4"/>
              <w:left w:val="nil"/>
              <w:bottom w:val="nil"/>
              <w:right w:val="nil"/>
            </w:tcBorders>
          </w:tcPr>
          <w:p>
            <w:pPr>
              <w:pStyle w:val="0"/>
            </w:pPr>
            <w:r>
              <w:rPr>
                <w:sz w:val="24"/>
              </w:rPr>
            </w:r>
          </w:p>
        </w:tc>
      </w:tr>
      <w:tr>
        <w:tc>
          <w:tcPr>
            <w:gridSpan w:val="2"/>
            <w:tcW w:w="1871" w:type="dxa"/>
            <w:tcBorders>
              <w:top w:val="nil"/>
              <w:left w:val="nil"/>
              <w:bottom w:val="nil"/>
              <w:right w:val="nil"/>
            </w:tcBorders>
          </w:tcPr>
          <w:p>
            <w:pPr>
              <w:pStyle w:val="0"/>
              <w:ind w:firstLine="283"/>
              <w:jc w:val="both"/>
            </w:pPr>
            <w:r>
              <w:rPr>
                <w:sz w:val="24"/>
              </w:rPr>
              <w:t xml:space="preserve">4. Иные лица:</w:t>
            </w:r>
          </w:p>
        </w:tc>
        <w:tc>
          <w:tcPr>
            <w:gridSpan w:val="8"/>
            <w:tcW w:w="7199" w:type="dxa"/>
            <w:tcBorders>
              <w:top w:val="nil"/>
              <w:left w:val="nil"/>
              <w:bottom w:val="single" w:sz="4"/>
              <w:right w:val="nil"/>
            </w:tcBorders>
          </w:tcPr>
          <w:p>
            <w:pPr>
              <w:pStyle w:val="0"/>
            </w:pPr>
            <w:r>
              <w:rPr>
                <w:sz w:val="24"/>
              </w:rPr>
            </w:r>
          </w:p>
        </w:tc>
      </w:tr>
      <w:tr>
        <w:tc>
          <w:tcPr>
            <w:gridSpan w:val="2"/>
            <w:tcW w:w="1871" w:type="dxa"/>
            <w:tcBorders>
              <w:top w:val="nil"/>
              <w:left w:val="nil"/>
              <w:bottom w:val="nil"/>
              <w:right w:val="nil"/>
            </w:tcBorders>
          </w:tcPr>
          <w:p>
            <w:pPr>
              <w:pStyle w:val="0"/>
            </w:pPr>
            <w:r>
              <w:rPr>
                <w:sz w:val="24"/>
              </w:rPr>
            </w:r>
          </w:p>
        </w:tc>
        <w:tc>
          <w:tcPr>
            <w:gridSpan w:val="8"/>
            <w:tcW w:w="7199"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10"/>
            <w:tcW w:w="9070"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jc w:val="both"/>
            </w:pPr>
            <w:r>
              <w:rPr>
                <w:sz w:val="24"/>
              </w:rPr>
              <w:t xml:space="preserve">судебное решение о признании членом семьи: __________________________________</w:t>
            </w:r>
          </w:p>
          <w:p>
            <w:pPr>
              <w:pStyle w:val="0"/>
              <w:jc w:val="both"/>
            </w:pPr>
            <w:r>
              <w:rPr>
                <w:sz w:val="24"/>
              </w:rPr>
              <w:t xml:space="preserve">__________________________________________________________________________</w:t>
            </w:r>
          </w:p>
          <w:p>
            <w:pPr>
              <w:pStyle w:val="0"/>
              <w:jc w:val="both"/>
            </w:pPr>
            <w:r>
              <w:rPr>
                <w:sz w:val="24"/>
              </w:rPr>
              <w:t xml:space="preserve">_____________________________________ дата: ________________________________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7"/>
            <w:tcW w:w="6576" w:type="dxa"/>
            <w:tcBorders>
              <w:top w:val="nil"/>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blPrEx>
          <w:tblBorders>
            <w:insideH w:val="single" w:sz="4"/>
          </w:tblBorders>
        </w:tblPrEx>
        <w:tc>
          <w:tcPr>
            <w:gridSpan w:val="5"/>
            <w:tcW w:w="3117"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5953" w:type="dxa"/>
            <w:tcBorders>
              <w:top w:val="single" w:sz="4"/>
              <w:left w:val="nil"/>
              <w:bottom w:val="single" w:sz="4"/>
              <w:right w:val="nil"/>
            </w:tcBorders>
          </w:tcPr>
          <w:p>
            <w:pPr>
              <w:pStyle w:val="0"/>
            </w:pPr>
            <w:r>
              <w:rPr>
                <w:sz w:val="24"/>
              </w:rPr>
            </w:r>
          </w:p>
        </w:tc>
      </w:tr>
      <w:tr>
        <w:tc>
          <w:tcPr>
            <w:gridSpan w:val="10"/>
            <w:tcW w:w="9070" w:type="dxa"/>
            <w:tcBorders>
              <w:top w:val="nil"/>
              <w:left w:val="nil"/>
              <w:bottom w:val="single" w:sz="4"/>
              <w:right w:val="nil"/>
            </w:tcBorders>
          </w:tcPr>
          <w:p>
            <w:pPr>
              <w:pStyle w:val="0"/>
            </w:pPr>
            <w:r>
              <w:rPr>
                <w:sz w:val="24"/>
              </w:rPr>
            </w:r>
          </w:p>
        </w:tc>
      </w:tr>
      <w:tr>
        <w:tc>
          <w:tcPr>
            <w:gridSpan w:val="10"/>
            <w:tcW w:w="9070" w:type="dxa"/>
            <w:tcBorders>
              <w:top w:val="single" w:sz="4"/>
              <w:left w:val="nil"/>
              <w:bottom w:val="nil"/>
              <w:right w:val="nil"/>
            </w:tcBorders>
          </w:tcPr>
          <w:p>
            <w:pPr>
              <w:pStyle w:val="0"/>
            </w:pPr>
            <w:r>
              <w:rPr>
                <w:sz w:val="24"/>
              </w:rPr>
            </w:r>
          </w:p>
        </w:tc>
      </w:tr>
      <w:tr>
        <w:tc>
          <w:tcPr>
            <w:gridSpan w:val="10"/>
            <w:tcW w:w="9070" w:type="dxa"/>
            <w:tcBorders>
              <w:top w:val="nil"/>
              <w:left w:val="nil"/>
              <w:bottom w:val="nil"/>
              <w:right w:val="nil"/>
            </w:tcBorders>
          </w:tcPr>
          <w:p>
            <w:pPr>
              <w:pStyle w:val="0"/>
              <w:ind w:firstLine="283"/>
              <w:jc w:val="both"/>
            </w:pPr>
            <w:r>
              <w:rPr>
                <w:sz w:val="24"/>
              </w:rPr>
              <w:t xml:space="preserve">По месту моей регистрации и регистрации членов моей семьи совместно проживают:</w:t>
            </w:r>
          </w:p>
          <w:p>
            <w:pPr>
              <w:pStyle w:val="0"/>
              <w:ind w:firstLine="283"/>
              <w:jc w:val="both"/>
            </w:pPr>
            <w:r>
              <w:rPr>
                <w:sz w:val="24"/>
              </w:rPr>
              <w:t xml:space="preserve">1. _____________________________________________ (Ф.И.О., родственная связь).</w:t>
            </w:r>
          </w:p>
          <w:p>
            <w:pPr>
              <w:pStyle w:val="0"/>
              <w:ind w:firstLine="283"/>
              <w:jc w:val="both"/>
            </w:pPr>
            <w:r>
              <w:rPr>
                <w:sz w:val="24"/>
              </w:rPr>
              <w:t xml:space="preserve">2. _____________________________________________ (Ф.И.О., родственная связь).</w:t>
            </w:r>
          </w:p>
          <w:p>
            <w:pPr>
              <w:pStyle w:val="0"/>
              <w:ind w:firstLine="283"/>
              <w:jc w:val="both"/>
            </w:pPr>
            <w:r>
              <w:rPr>
                <w:sz w:val="24"/>
              </w:rPr>
              <w:t xml:space="preserve">3. _____________________________________________ (Ф.И.О., родственная связь) и т.д.</w:t>
            </w:r>
          </w:p>
        </w:tc>
      </w:tr>
      <w:tr>
        <w:tc>
          <w:tcPr>
            <w:gridSpan w:val="10"/>
            <w:tcW w:w="9070" w:type="dxa"/>
            <w:tcBorders>
              <w:top w:val="nil"/>
              <w:left w:val="nil"/>
              <w:bottom w:val="nil"/>
              <w:right w:val="nil"/>
            </w:tcBorders>
          </w:tcPr>
          <w:p>
            <w:pPr>
              <w:pStyle w:val="0"/>
            </w:pPr>
            <w:r>
              <w:rPr>
                <w:sz w:val="24"/>
              </w:rPr>
            </w:r>
          </w:p>
        </w:tc>
      </w:tr>
      <w:tr>
        <w:tc>
          <w:tcPr>
            <w:gridSpan w:val="10"/>
            <w:tcW w:w="9070" w:type="dxa"/>
            <w:tcBorders>
              <w:top w:val="nil"/>
              <w:left w:val="nil"/>
              <w:bottom w:val="nil"/>
              <w:right w:val="nil"/>
            </w:tcBorders>
          </w:tcPr>
          <w:p>
            <w:pPr>
              <w:pStyle w:val="0"/>
              <w:ind w:firstLine="283"/>
              <w:jc w:val="both"/>
            </w:pPr>
            <w:r>
              <w:rPr>
                <w:sz w:val="24"/>
              </w:rPr>
              <w:t xml:space="preserve">Мне и/или членам моей семьи на праве собственности принадлежит жилое помещение, права на которое не зарегистрированы в Едином государственном реестре недвижимости, по адресу: ___________________________________________________</w:t>
            </w:r>
          </w:p>
          <w:p>
            <w:pPr>
              <w:pStyle w:val="0"/>
              <w:jc w:val="both"/>
            </w:pPr>
            <w:r>
              <w:rPr>
                <w:sz w:val="24"/>
              </w:rPr>
              <w:t xml:space="preserve">__________________________________________________________________________,</w:t>
            </w:r>
          </w:p>
          <w:p>
            <w:pPr>
              <w:pStyle w:val="0"/>
              <w:jc w:val="both"/>
            </w:pPr>
            <w:r>
              <w:rPr>
                <w:sz w:val="24"/>
              </w:rPr>
              <w:t xml:space="preserve">общей площадью __________ кв. метров (документ ____________________________ от ______ ____________ _______ N _______).</w:t>
            </w:r>
          </w:p>
        </w:tc>
      </w:tr>
      <w:tr>
        <w:tc>
          <w:tcPr>
            <w:gridSpan w:val="10"/>
            <w:tcW w:w="9070" w:type="dxa"/>
            <w:tcBorders>
              <w:top w:val="nil"/>
              <w:left w:val="nil"/>
              <w:bottom w:val="nil"/>
              <w:right w:val="nil"/>
            </w:tcBorders>
          </w:tcPr>
          <w:p>
            <w:pPr>
              <w:pStyle w:val="0"/>
            </w:pPr>
            <w:r>
              <w:rPr>
                <w:sz w:val="24"/>
              </w:rPr>
            </w:r>
          </w:p>
        </w:tc>
      </w:tr>
      <w:tr>
        <w:tc>
          <w:tcPr>
            <w:gridSpan w:val="10"/>
            <w:tcW w:w="9070" w:type="dxa"/>
            <w:tcBorders>
              <w:top w:val="nil"/>
              <w:left w:val="nil"/>
              <w:bottom w:val="nil"/>
              <w:right w:val="nil"/>
            </w:tcBorders>
          </w:tcPr>
          <w:p>
            <w:pPr>
              <w:pStyle w:val="0"/>
              <w:ind w:firstLine="283"/>
              <w:jc w:val="both"/>
            </w:pPr>
            <w:r>
              <w:rPr>
                <w:sz w:val="24"/>
              </w:rPr>
              <w:t xml:space="preserve">Я и/или члены моей семьи проживаю(ем) в жилом помещении, расположенном по адресу: ____________________________________________________________________</w:t>
            </w:r>
          </w:p>
          <w:p>
            <w:pPr>
              <w:pStyle w:val="0"/>
              <w:jc w:val="both"/>
            </w:pPr>
            <w:r>
              <w:rPr>
                <w:sz w:val="24"/>
              </w:rPr>
              <w:t xml:space="preserve">__________________________________________________________________________,</w:t>
            </w:r>
          </w:p>
          <w:p>
            <w:pPr>
              <w:pStyle w:val="0"/>
              <w:jc w:val="both"/>
            </w:pPr>
            <w:r>
              <w:rPr>
                <w:sz w:val="24"/>
              </w:rPr>
              <w:t xml:space="preserve">не отвечающем установленным для жилого помещения требованиям.</w:t>
            </w:r>
          </w:p>
          <w:p>
            <w:pPr>
              <w:pStyle w:val="0"/>
              <w:ind w:firstLine="283"/>
              <w:jc w:val="both"/>
            </w:pPr>
            <w:r>
              <w:rPr>
                <w:sz w:val="24"/>
              </w:rPr>
              <w:t xml:space="preserve">Заключение межведомственной комиссии, составленное в соответствии с </w:t>
            </w:r>
            <w:hyperlink w:history="0" r:id="rId120" w:tooltip="Постановление Правительства РФ от 28.01.2006 N 47 (ред. от 19.10.2024) &quot;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quot; {КонсультантПлюс}">
              <w:r>
                <w:rPr>
                  <w:sz w:val="24"/>
                  <w:color w:val="0000ff"/>
                </w:rPr>
                <w:t xml:space="preserve">постановлением</w:t>
              </w:r>
            </w:hyperlink>
            <w:r>
              <w:rPr>
                <w:sz w:val="24"/>
              </w:rPr>
              <w:t xml:space="preserve"> Правительства Российской Федерации от 28 января 2006 года N 47 "Об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 от _____ _________ 20___ года N ______.</w:t>
            </w:r>
          </w:p>
        </w:tc>
      </w:tr>
      <w:tr>
        <w:tc>
          <w:tcPr>
            <w:gridSpan w:val="10"/>
            <w:tcW w:w="9070" w:type="dxa"/>
            <w:tcBorders>
              <w:top w:val="nil"/>
              <w:left w:val="nil"/>
              <w:bottom w:val="nil"/>
              <w:right w:val="nil"/>
            </w:tcBorders>
          </w:tcPr>
          <w:p>
            <w:pPr>
              <w:pStyle w:val="0"/>
            </w:pPr>
            <w:r>
              <w:rPr>
                <w:sz w:val="24"/>
              </w:rPr>
            </w:r>
          </w:p>
        </w:tc>
      </w:tr>
      <w:tr>
        <w:tc>
          <w:tcPr>
            <w:gridSpan w:val="10"/>
            <w:tcW w:w="9070" w:type="dxa"/>
            <w:tcBorders>
              <w:top w:val="nil"/>
              <w:left w:val="nil"/>
              <w:bottom w:val="nil"/>
              <w:right w:val="nil"/>
            </w:tcBorders>
          </w:tcPr>
          <w:p>
            <w:pPr>
              <w:pStyle w:val="0"/>
              <w:ind w:firstLine="283"/>
              <w:jc w:val="both"/>
            </w:pPr>
            <w:r>
              <w:rPr>
                <w:sz w:val="24"/>
              </w:rPr>
              <w:t xml:space="preserve">С условиями и порядком предоставления единовременной субсидии на приобретение жилого помещения государственным гражданским служащим области, утвержденными постановлением Правительства области от 9 августа 2010 года N 914, ознакомлен(а) и обязуюсь их соблюдать.</w:t>
            </w:r>
          </w:p>
          <w:p>
            <w:pPr>
              <w:pStyle w:val="0"/>
              <w:ind w:firstLine="283"/>
              <w:jc w:val="both"/>
            </w:pPr>
            <w:r>
              <w:rPr>
                <w:sz w:val="24"/>
              </w:rPr>
              <w:t xml:space="preserve">Подтверждаю, что мне и членам моей семьи не предоставлялись субсидии на улучшение жилищных условий за счет средств федерального, областного или местного бюджетов.</w:t>
            </w:r>
          </w:p>
          <w:p>
            <w:pPr>
              <w:pStyle w:val="0"/>
              <w:ind w:firstLine="283"/>
              <w:jc w:val="both"/>
            </w:pPr>
            <w:r>
              <w:rPr>
                <w:sz w:val="24"/>
              </w:rPr>
              <w:t xml:space="preserve">Полноту и достоверность представленных в заявлении сведений подтверждаю.</w:t>
            </w:r>
          </w:p>
          <w:p>
            <w:pPr>
              <w:pStyle w:val="0"/>
              <w:ind w:firstLine="283"/>
              <w:jc w:val="both"/>
            </w:pPr>
            <w:r>
              <w:rPr>
                <w:sz w:val="24"/>
              </w:rPr>
              <w:t xml:space="preserve">Решения, принятые в связи с настоящим заявлением, прошу направлять письмом по адресу: ___________________________________________________________________.</w:t>
            </w:r>
          </w:p>
        </w:tc>
      </w:tr>
      <w:tr>
        <w:tc>
          <w:tcPr>
            <w:gridSpan w:val="10"/>
            <w:tcW w:w="9070" w:type="dxa"/>
            <w:tcBorders>
              <w:top w:val="nil"/>
              <w:left w:val="nil"/>
              <w:bottom w:val="nil"/>
              <w:right w:val="nil"/>
            </w:tcBorders>
          </w:tcPr>
          <w:p>
            <w:pPr>
              <w:pStyle w:val="0"/>
            </w:pPr>
            <w:r>
              <w:rPr>
                <w:sz w:val="24"/>
              </w:rPr>
            </w:r>
          </w:p>
        </w:tc>
      </w:tr>
      <w:tr>
        <w:tc>
          <w:tcPr>
            <w:gridSpan w:val="10"/>
            <w:tcW w:w="9070" w:type="dxa"/>
            <w:tcBorders>
              <w:top w:val="nil"/>
              <w:left w:val="nil"/>
              <w:bottom w:val="nil"/>
              <w:right w:val="nil"/>
            </w:tcBorders>
          </w:tcPr>
          <w:p>
            <w:pPr>
              <w:pStyle w:val="0"/>
              <w:ind w:firstLine="283"/>
              <w:jc w:val="both"/>
            </w:pPr>
            <w:r>
              <w:rPr>
                <w:sz w:val="24"/>
              </w:rPr>
              <w:t xml:space="preserve">К заявлению прилагаю следующие документы:</w:t>
            </w:r>
          </w:p>
          <w:p>
            <w:pPr>
              <w:pStyle w:val="0"/>
              <w:ind w:firstLine="283"/>
              <w:jc w:val="both"/>
            </w:pPr>
            <w:r>
              <w:rPr>
                <w:sz w:val="24"/>
              </w:rPr>
              <w:t xml:space="preserve">1) ______________________________________________________________________</w:t>
            </w:r>
          </w:p>
          <w:p>
            <w:pPr>
              <w:pStyle w:val="0"/>
              <w:ind w:firstLine="283"/>
              <w:jc w:val="both"/>
            </w:pPr>
            <w:r>
              <w:rPr>
                <w:sz w:val="24"/>
              </w:rPr>
              <w:t xml:space="preserve">2) ______________________________________________________________________</w:t>
            </w:r>
          </w:p>
          <w:p>
            <w:pPr>
              <w:pStyle w:val="0"/>
              <w:ind w:firstLine="283"/>
              <w:jc w:val="both"/>
            </w:pPr>
            <w:r>
              <w:rPr>
                <w:sz w:val="24"/>
              </w:rPr>
              <w:t xml:space="preserve">3) ______________________________________________________________________</w:t>
            </w:r>
          </w:p>
          <w:p>
            <w:pPr>
              <w:pStyle w:val="0"/>
              <w:ind w:firstLine="283"/>
              <w:jc w:val="both"/>
            </w:pPr>
            <w:r>
              <w:rPr>
                <w:sz w:val="24"/>
              </w:rPr>
              <w:t xml:space="preserve">4) ______________________________________________________________________</w:t>
            </w:r>
          </w:p>
          <w:p>
            <w:pPr>
              <w:pStyle w:val="0"/>
              <w:ind w:firstLine="283"/>
              <w:jc w:val="both"/>
            </w:pPr>
            <w:r>
              <w:rPr>
                <w:sz w:val="24"/>
              </w:rPr>
              <w:t xml:space="preserve">5) ______________________________________________________________________</w:t>
            </w:r>
          </w:p>
          <w:p>
            <w:pPr>
              <w:pStyle w:val="0"/>
              <w:ind w:firstLine="283"/>
              <w:jc w:val="both"/>
            </w:pPr>
            <w:r>
              <w:rPr>
                <w:sz w:val="24"/>
              </w:rPr>
              <w:t xml:space="preserve">6) ______________________________________________________________________</w:t>
            </w:r>
          </w:p>
        </w:tc>
      </w:tr>
      <w:tr>
        <w:tc>
          <w:tcPr>
            <w:gridSpan w:val="10"/>
            <w:tcW w:w="9070" w:type="dxa"/>
            <w:tcBorders>
              <w:top w:val="nil"/>
              <w:left w:val="nil"/>
              <w:bottom w:val="nil"/>
              <w:right w:val="nil"/>
            </w:tcBorders>
          </w:tcPr>
          <w:p>
            <w:pPr>
              <w:pStyle w:val="0"/>
            </w:pPr>
            <w:r>
              <w:rPr>
                <w:sz w:val="24"/>
              </w:rPr>
            </w:r>
          </w:p>
        </w:tc>
      </w:tr>
      <w:tr>
        <w:tc>
          <w:tcPr>
            <w:gridSpan w:val="3"/>
            <w:tcW w:w="2494" w:type="dxa"/>
            <w:tcBorders>
              <w:top w:val="nil"/>
              <w:left w:val="nil"/>
              <w:bottom w:val="single" w:sz="4"/>
              <w:right w:val="nil"/>
            </w:tcBorders>
          </w:tcPr>
          <w:p>
            <w:pPr>
              <w:pStyle w:val="0"/>
            </w:pPr>
            <w:r>
              <w:rPr>
                <w:sz w:val="24"/>
              </w:rPr>
            </w:r>
          </w:p>
        </w:tc>
        <w:tc>
          <w:tcPr>
            <w:tcW w:w="340" w:type="dxa"/>
            <w:tcBorders>
              <w:top w:val="nil"/>
              <w:left w:val="nil"/>
              <w:bottom w:val="nil"/>
              <w:right w:val="nil"/>
            </w:tcBorders>
          </w:tcPr>
          <w:p>
            <w:pPr>
              <w:pStyle w:val="0"/>
            </w:pPr>
            <w:r>
              <w:rPr>
                <w:sz w:val="24"/>
              </w:rPr>
            </w:r>
          </w:p>
        </w:tc>
        <w:tc>
          <w:tcPr>
            <w:gridSpan w:val="4"/>
            <w:tcW w:w="3458" w:type="dxa"/>
            <w:tcBorders>
              <w:top w:val="nil"/>
              <w:left w:val="nil"/>
              <w:bottom w:val="single" w:sz="4"/>
              <w:right w:val="nil"/>
            </w:tcBorders>
          </w:tcPr>
          <w:p>
            <w:pPr>
              <w:pStyle w:val="0"/>
            </w:pPr>
            <w:r>
              <w:rPr>
                <w:sz w:val="24"/>
              </w:rPr>
            </w:r>
          </w:p>
        </w:tc>
        <w:tc>
          <w:tcPr>
            <w:tcW w:w="340" w:type="dxa"/>
            <w:tcBorders>
              <w:top w:val="nil"/>
              <w:left w:val="nil"/>
              <w:bottom w:val="nil"/>
              <w:right w:val="nil"/>
            </w:tcBorders>
          </w:tcPr>
          <w:p>
            <w:pPr>
              <w:pStyle w:val="0"/>
            </w:pPr>
            <w:r>
              <w:rPr>
                <w:sz w:val="24"/>
              </w:rPr>
            </w:r>
          </w:p>
        </w:tc>
        <w:tc>
          <w:tcPr>
            <w:tcW w:w="2438" w:type="dxa"/>
            <w:tcBorders>
              <w:top w:val="nil"/>
              <w:left w:val="nil"/>
              <w:bottom w:val="single" w:sz="4"/>
              <w:right w:val="nil"/>
            </w:tcBorders>
          </w:tcPr>
          <w:p>
            <w:pPr>
              <w:pStyle w:val="0"/>
            </w:pPr>
            <w:r>
              <w:rPr>
                <w:sz w:val="24"/>
              </w:rPr>
            </w:r>
          </w:p>
        </w:tc>
      </w:tr>
      <w:tr>
        <w:tc>
          <w:tcPr>
            <w:gridSpan w:val="3"/>
            <w:tcW w:w="2494" w:type="dxa"/>
            <w:tcBorders>
              <w:top w:val="single" w:sz="4"/>
              <w:left w:val="nil"/>
              <w:bottom w:val="nil"/>
              <w:right w:val="nil"/>
            </w:tcBorders>
          </w:tcPr>
          <w:p>
            <w:pPr>
              <w:pStyle w:val="0"/>
              <w:jc w:val="center"/>
            </w:pPr>
            <w:r>
              <w:rPr>
                <w:sz w:val="24"/>
              </w:rPr>
              <w:t xml:space="preserve">(дата)</w:t>
            </w:r>
          </w:p>
        </w:tc>
        <w:tc>
          <w:tcPr>
            <w:tcW w:w="340" w:type="dxa"/>
            <w:tcBorders>
              <w:top w:val="nil"/>
              <w:left w:val="nil"/>
              <w:bottom w:val="nil"/>
              <w:right w:val="nil"/>
            </w:tcBorders>
          </w:tcPr>
          <w:p>
            <w:pPr>
              <w:pStyle w:val="0"/>
            </w:pPr>
            <w:r>
              <w:rPr>
                <w:sz w:val="24"/>
              </w:rPr>
            </w:r>
          </w:p>
        </w:tc>
        <w:tc>
          <w:tcPr>
            <w:gridSpan w:val="4"/>
            <w:tcW w:w="3458" w:type="dxa"/>
            <w:tcBorders>
              <w:top w:val="single" w:sz="4"/>
              <w:left w:val="nil"/>
              <w:bottom w:val="nil"/>
              <w:right w:val="nil"/>
            </w:tcBorders>
          </w:tcPr>
          <w:p>
            <w:pPr>
              <w:pStyle w:val="0"/>
              <w:jc w:val="center"/>
            </w:pPr>
            <w:r>
              <w:rPr>
                <w:sz w:val="24"/>
              </w:rPr>
              <w:t xml:space="preserve">(фамилия, инициалы заявителя)</w:t>
            </w:r>
          </w:p>
        </w:tc>
        <w:tc>
          <w:tcPr>
            <w:tcW w:w="340" w:type="dxa"/>
            <w:tcBorders>
              <w:top w:val="nil"/>
              <w:left w:val="nil"/>
              <w:bottom w:val="nil"/>
              <w:right w:val="nil"/>
            </w:tcBorders>
          </w:tcPr>
          <w:p>
            <w:pPr>
              <w:pStyle w:val="0"/>
            </w:pPr>
            <w:r>
              <w:rPr>
                <w:sz w:val="24"/>
              </w:rPr>
            </w:r>
          </w:p>
        </w:tc>
        <w:tc>
          <w:tcPr>
            <w:tcW w:w="2438" w:type="dxa"/>
            <w:tcBorders>
              <w:top w:val="single" w:sz="4"/>
              <w:left w:val="nil"/>
              <w:bottom w:val="nil"/>
              <w:right w:val="nil"/>
            </w:tcBorders>
          </w:tcPr>
          <w:p>
            <w:pPr>
              <w:pStyle w:val="0"/>
              <w:jc w:val="center"/>
            </w:pPr>
            <w:r>
              <w:rPr>
                <w:sz w:val="24"/>
              </w:rPr>
              <w:t xml:space="preserve">(подпись)</w:t>
            </w:r>
          </w:p>
        </w:tc>
      </w:tr>
      <w:tr>
        <w:tc>
          <w:tcPr>
            <w:gridSpan w:val="10"/>
            <w:tcW w:w="9070" w:type="dxa"/>
            <w:tcBorders>
              <w:top w:val="nil"/>
              <w:left w:val="nil"/>
              <w:bottom w:val="nil"/>
              <w:right w:val="nil"/>
            </w:tcBorders>
          </w:tcPr>
          <w:p>
            <w:pPr>
              <w:pStyle w:val="0"/>
            </w:pPr>
            <w:r>
              <w:rPr>
                <w:sz w:val="24"/>
              </w:rPr>
            </w:r>
          </w:p>
        </w:tc>
      </w:tr>
      <w:tr>
        <w:tc>
          <w:tcPr>
            <w:gridSpan w:val="10"/>
            <w:tcW w:w="9070" w:type="dxa"/>
            <w:tcBorders>
              <w:top w:val="nil"/>
              <w:left w:val="nil"/>
              <w:bottom w:val="nil"/>
              <w:right w:val="nil"/>
            </w:tcBorders>
          </w:tcPr>
          <w:p>
            <w:pPr>
              <w:pStyle w:val="0"/>
              <w:ind w:firstLine="283"/>
              <w:jc w:val="both"/>
            </w:pPr>
            <w:r>
              <w:rPr>
                <w:sz w:val="24"/>
              </w:rPr>
              <w:t xml:space="preserve">Отметки должностного лица, осуществляющего прием документов:</w:t>
            </w:r>
          </w:p>
          <w:p>
            <w:pPr>
              <w:pStyle w:val="0"/>
            </w:pPr>
            <w:r>
              <w:rPr>
                <w:sz w:val="24"/>
              </w:rPr>
              <w:t xml:space="preserve">__________________________________________________________________________</w:t>
            </w:r>
          </w:p>
          <w:p>
            <w:pPr>
              <w:pStyle w:val="0"/>
            </w:pPr>
            <w:r>
              <w:rPr>
                <w:sz w:val="24"/>
              </w:rPr>
              <w:t xml:space="preserve">_________________________________________________________________________.</w:t>
            </w:r>
          </w:p>
        </w:tc>
      </w:tr>
    </w:tbl>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1.1</w:t>
      </w:r>
    </w:p>
    <w:p>
      <w:pPr>
        <w:pStyle w:val="0"/>
        <w:jc w:val="right"/>
      </w:pPr>
      <w:r>
        <w:rPr>
          <w:sz w:val="24"/>
        </w:rPr>
        <w:t xml:space="preserve">к Положению</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(введено </w:t>
            </w:r>
            <w:hyperlink w:history="0" r:id="rId121" w:tooltip="Постановление Правительства Вологодской области от 30.03.2015 N 242 &quot;О внесении изменений в постановление Правительства области от 9 августа 2010 года N 914&quot; {КонсультантПлюс}">
              <w:r>
                <w:rPr>
                  <w:sz w:val="24"/>
                  <w:color w:val="0000ff"/>
                </w:rPr>
                <w:t xml:space="preserve">постановлением</w:t>
              </w:r>
            </w:hyperlink>
            <w:r>
              <w:rPr>
                <w:sz w:val="24"/>
                <w:color w:val="392c69"/>
              </w:rPr>
              <w:t xml:space="preserve"> Правительства Вологодской области</w:t>
            </w:r>
          </w:p>
          <w:p>
            <w:pPr>
              <w:pStyle w:val="0"/>
              <w:jc w:val="center"/>
            </w:pPr>
            <w:r>
              <w:rPr>
                <w:sz w:val="24"/>
                <w:color w:val="392c69"/>
              </w:rPr>
              <w:t xml:space="preserve">от 30.03.2015 N 242)</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jc w:val="right"/>
      </w:pPr>
      <w:r>
        <w:rPr>
          <w:sz w:val="24"/>
        </w:rPr>
        <w:t xml:space="preserve">Форма</w:t>
      </w:r>
    </w:p>
    <w:p>
      <w:pPr>
        <w:pStyle w:val="0"/>
        <w:jc w:val="both"/>
      </w:pPr>
      <w:r>
        <w:rPr>
          <w:sz w:val="24"/>
        </w:rPr>
      </w:r>
    </w:p>
    <w:tbl>
      <w:tblPr>
        <w:tblInd w:w="0" w:type="dxa"/>
        <w:tblLayout w:type="fixed"/>
        <w:tblCellMar>
          <w:top w:w="102" w:type="dxa"/>
          <w:left w:w="62" w:type="dxa"/>
          <w:bottom w:w="102" w:type="dxa"/>
          <w:right w:w="62" w:type="dxa"/>
        </w:tblCellMar>
      </w:tblPr>
      <w:tblGrid>
        <w:gridCol w:w="6335"/>
        <w:gridCol w:w="2736"/>
      </w:tblGrid>
      <w:tr>
        <w:tc>
          <w:tcPr>
            <w:gridSpan w:val="2"/>
            <w:tcW w:w="9071" w:type="dxa"/>
            <w:tcBorders>
              <w:top w:val="nil"/>
              <w:left w:val="nil"/>
              <w:bottom w:val="nil"/>
              <w:right w:val="nil"/>
            </w:tcBorders>
          </w:tcPr>
          <w:bookmarkStart w:id="516" w:name="P516"/>
          <w:bookmarkEnd w:id="516"/>
          <w:p>
            <w:pPr>
              <w:pStyle w:val="0"/>
              <w:jc w:val="center"/>
            </w:pPr>
            <w:r>
              <w:rPr>
                <w:sz w:val="24"/>
              </w:rPr>
              <w:t xml:space="preserve">СПРАВКА</w:t>
            </w:r>
          </w:p>
          <w:p>
            <w:pPr>
              <w:pStyle w:val="0"/>
              <w:jc w:val="center"/>
            </w:pPr>
            <w:r>
              <w:rPr>
                <w:sz w:val="24"/>
              </w:rPr>
              <w:t xml:space="preserve">о периодах трудовой деятельности</w:t>
            </w:r>
          </w:p>
          <w:p>
            <w:pPr>
              <w:pStyle w:val="0"/>
              <w:jc w:val="center"/>
            </w:pPr>
            <w:r>
              <w:rPr>
                <w:sz w:val="24"/>
              </w:rPr>
              <w:t xml:space="preserve">гражданского служащего, учитываемых</w:t>
            </w:r>
          </w:p>
          <w:p>
            <w:pPr>
              <w:pStyle w:val="0"/>
              <w:jc w:val="center"/>
            </w:pPr>
            <w:r>
              <w:rPr>
                <w:sz w:val="24"/>
              </w:rPr>
              <w:t xml:space="preserve">при определении соответствия условиям</w:t>
            </w:r>
          </w:p>
          <w:p>
            <w:pPr>
              <w:pStyle w:val="0"/>
              <w:jc w:val="center"/>
            </w:pPr>
            <w:r>
              <w:rPr>
                <w:sz w:val="24"/>
              </w:rPr>
              <w:t xml:space="preserve">предоставления единовременной субсидии</w:t>
            </w:r>
          </w:p>
          <w:p>
            <w:pPr>
              <w:pStyle w:val="0"/>
              <w:jc w:val="center"/>
            </w:pPr>
            <w:r>
              <w:rPr>
                <w:sz w:val="24"/>
              </w:rPr>
              <w:t xml:space="preserve">на приобретение жилого помещения</w:t>
            </w:r>
          </w:p>
        </w:tc>
      </w:tr>
      <w:tr>
        <w:tc>
          <w:tcPr>
            <w:gridSpan w:val="2"/>
            <w:tcW w:w="9071" w:type="dxa"/>
            <w:tcBorders>
              <w:top w:val="nil"/>
              <w:left w:val="nil"/>
              <w:bottom w:val="nil"/>
              <w:right w:val="nil"/>
            </w:tcBorders>
          </w:tcPr>
          <w:p>
            <w:pPr>
              <w:pStyle w:val="0"/>
            </w:pPr>
            <w:r>
              <w:rPr>
                <w:sz w:val="24"/>
              </w:rPr>
            </w:r>
          </w:p>
        </w:tc>
      </w:tr>
      <w:tr>
        <w:tc>
          <w:tcPr>
            <w:gridSpan w:val="2"/>
            <w:tcW w:w="9071" w:type="dxa"/>
            <w:tcBorders>
              <w:top w:val="nil"/>
              <w:left w:val="nil"/>
              <w:bottom w:val="nil"/>
              <w:right w:val="nil"/>
            </w:tcBorders>
          </w:tcPr>
          <w:p>
            <w:pPr>
              <w:pStyle w:val="0"/>
              <w:ind w:firstLine="283"/>
              <w:jc w:val="both"/>
            </w:pPr>
            <w:r>
              <w:rPr>
                <w:sz w:val="24"/>
              </w:rPr>
              <w:t xml:space="preserve">1. По состоянию на "__"________ 20__ года _________________________________</w:t>
            </w:r>
          </w:p>
        </w:tc>
      </w:tr>
      <w:tr>
        <w:tc>
          <w:tcPr>
            <w:tcW w:w="6335" w:type="dxa"/>
            <w:tcBorders>
              <w:top w:val="nil"/>
              <w:left w:val="nil"/>
              <w:bottom w:val="single" w:sz="4"/>
              <w:right w:val="nil"/>
            </w:tcBorders>
          </w:tcPr>
          <w:p>
            <w:pPr>
              <w:pStyle w:val="0"/>
            </w:pPr>
            <w:r>
              <w:rPr>
                <w:sz w:val="24"/>
              </w:rPr>
            </w:r>
          </w:p>
        </w:tc>
        <w:tc>
          <w:tcPr>
            <w:tcW w:w="2736" w:type="dxa"/>
            <w:tcBorders>
              <w:top w:val="nil"/>
              <w:left w:val="nil"/>
              <w:bottom w:val="nil"/>
              <w:right w:val="nil"/>
            </w:tcBorders>
          </w:tcPr>
          <w:p>
            <w:pPr>
              <w:pStyle w:val="0"/>
              <w:jc w:val="both"/>
            </w:pPr>
            <w:r>
              <w:rPr>
                <w:sz w:val="24"/>
              </w:rPr>
              <w:t xml:space="preserve">замещает должность</w:t>
            </w:r>
          </w:p>
        </w:tc>
      </w:tr>
      <w:tr>
        <w:tc>
          <w:tcPr>
            <w:tcW w:w="6335" w:type="dxa"/>
            <w:tcBorders>
              <w:top w:val="single" w:sz="4"/>
              <w:left w:val="nil"/>
              <w:bottom w:val="nil"/>
              <w:right w:val="nil"/>
            </w:tcBorders>
          </w:tcPr>
          <w:p>
            <w:pPr>
              <w:pStyle w:val="0"/>
              <w:jc w:val="center"/>
            </w:pPr>
            <w:r>
              <w:rPr>
                <w:sz w:val="24"/>
              </w:rPr>
              <w:t xml:space="preserve">(Ф.И.О. гражданского служащего)</w:t>
            </w:r>
          </w:p>
        </w:tc>
        <w:tc>
          <w:tcPr>
            <w:tcW w:w="2736" w:type="dxa"/>
            <w:tcBorders>
              <w:top w:val="nil"/>
              <w:left w:val="nil"/>
              <w:bottom w:val="nil"/>
              <w:right w:val="nil"/>
            </w:tcBorders>
          </w:tcPr>
          <w:p>
            <w:pPr>
              <w:pStyle w:val="0"/>
            </w:pPr>
            <w:r>
              <w:rPr>
                <w:sz w:val="24"/>
              </w:rPr>
            </w:r>
          </w:p>
        </w:tc>
      </w:tr>
      <w:tr>
        <w:tc>
          <w:tcPr>
            <w:gridSpan w:val="2"/>
            <w:tcW w:w="9071" w:type="dxa"/>
            <w:tcBorders>
              <w:top w:val="nil"/>
              <w:left w:val="nil"/>
              <w:bottom w:val="nil"/>
              <w:right w:val="nil"/>
            </w:tcBorders>
          </w:tcPr>
          <w:p>
            <w:pPr>
              <w:pStyle w:val="0"/>
            </w:pPr>
            <w:r>
              <w:rPr>
                <w:sz w:val="24"/>
              </w:rPr>
              <w:t xml:space="preserve">государственной гражданской службы области ________________________________</w:t>
            </w:r>
          </w:p>
        </w:tc>
      </w:tr>
      <w:tr>
        <w:tc>
          <w:tcPr>
            <w:gridSpan w:val="2"/>
            <w:tcW w:w="9071" w:type="dxa"/>
            <w:tcBorders>
              <w:top w:val="nil"/>
              <w:left w:val="nil"/>
              <w:bottom w:val="single" w:sz="4"/>
              <w:right w:val="nil"/>
            </w:tcBorders>
          </w:tcPr>
          <w:p>
            <w:pPr>
              <w:pStyle w:val="0"/>
            </w:pPr>
            <w:r>
              <w:rPr>
                <w:sz w:val="24"/>
              </w:rPr>
            </w:r>
          </w:p>
        </w:tc>
      </w:tr>
      <w:tr>
        <w:tc>
          <w:tcPr>
            <w:gridSpan w:val="2"/>
            <w:tcW w:w="9071" w:type="dxa"/>
            <w:tcBorders>
              <w:top w:val="single" w:sz="4"/>
              <w:left w:val="nil"/>
              <w:bottom w:val="nil"/>
              <w:right w:val="nil"/>
            </w:tcBorders>
          </w:tcPr>
          <w:p>
            <w:pPr>
              <w:pStyle w:val="0"/>
              <w:jc w:val="center"/>
            </w:pPr>
            <w:r>
              <w:rPr>
                <w:sz w:val="24"/>
              </w:rPr>
              <w:t xml:space="preserve">(наименования должности и органа государственной власти)</w:t>
            </w:r>
          </w:p>
        </w:tc>
      </w:tr>
      <w:tr>
        <w:tc>
          <w:tcPr>
            <w:gridSpan w:val="2"/>
            <w:tcW w:w="9071" w:type="dxa"/>
            <w:tcBorders>
              <w:top w:val="nil"/>
              <w:left w:val="nil"/>
              <w:bottom w:val="nil"/>
              <w:right w:val="nil"/>
            </w:tcBorders>
          </w:tcPr>
          <w:p>
            <w:pPr>
              <w:pStyle w:val="0"/>
            </w:pPr>
            <w:r>
              <w:rPr>
                <w:sz w:val="24"/>
              </w:rPr>
            </w:r>
          </w:p>
        </w:tc>
      </w:tr>
      <w:tr>
        <w:tc>
          <w:tcPr>
            <w:gridSpan w:val="2"/>
            <w:tcW w:w="9071" w:type="dxa"/>
            <w:tcBorders>
              <w:top w:val="nil"/>
              <w:left w:val="nil"/>
              <w:bottom w:val="nil"/>
              <w:right w:val="nil"/>
            </w:tcBorders>
          </w:tcPr>
          <w:p>
            <w:pPr>
              <w:pStyle w:val="0"/>
              <w:ind w:firstLine="283"/>
              <w:jc w:val="both"/>
            </w:pPr>
            <w:r>
              <w:rPr>
                <w:sz w:val="24"/>
              </w:rPr>
              <w:t xml:space="preserve">2. Стаж государственной гражданской службы области по состоянию на "__"_______________ 20__ года, рассчитанный в соответствии с </w:t>
            </w:r>
            <w:hyperlink w:history="0" w:anchor="P65" w:tooltip="1.3. Необходимыми для принятия на учет для получения единовременной субсидии являются следующие требования:">
              <w:r>
                <w:rPr>
                  <w:sz w:val="24"/>
                  <w:color w:val="0000ff"/>
                </w:rPr>
                <w:t xml:space="preserve">пунктом 1.3</w:t>
              </w:r>
            </w:hyperlink>
            <w:r>
              <w:rPr>
                <w:sz w:val="24"/>
              </w:rPr>
              <w:t xml:space="preserve"> Положения о предоставлении единовременной субсидии на приобретение жилого помещения государственным гражданским служащим области, утвержденного постановлением Правительства области от 9 августа 2010 года N 914, составляет _____ лет _____ месяцев _____ дней.</w:t>
            </w:r>
          </w:p>
        </w:tc>
      </w:tr>
      <w:tr>
        <w:tc>
          <w:tcPr>
            <w:gridSpan w:val="2"/>
            <w:tcW w:w="9071" w:type="dxa"/>
            <w:tcBorders>
              <w:top w:val="nil"/>
              <w:left w:val="nil"/>
              <w:bottom w:val="nil"/>
              <w:right w:val="nil"/>
            </w:tcBorders>
          </w:tcPr>
          <w:p>
            <w:pPr>
              <w:pStyle w:val="0"/>
            </w:pPr>
            <w:r>
              <w:rPr>
                <w:sz w:val="24"/>
              </w:rPr>
            </w:r>
          </w:p>
        </w:tc>
      </w:tr>
      <w:tr>
        <w:tc>
          <w:tcPr>
            <w:gridSpan w:val="2"/>
            <w:tcW w:w="9071" w:type="dxa"/>
            <w:tcBorders>
              <w:top w:val="nil"/>
              <w:left w:val="nil"/>
              <w:bottom w:val="nil"/>
              <w:right w:val="nil"/>
            </w:tcBorders>
          </w:tcPr>
          <w:p>
            <w:pPr>
              <w:pStyle w:val="0"/>
              <w:ind w:firstLine="283"/>
              <w:jc w:val="both"/>
            </w:pPr>
            <w:r>
              <w:rPr>
                <w:sz w:val="24"/>
              </w:rPr>
              <w:t xml:space="preserve">3. Наличие стажа федеральной государственной службы или муниципальной службы:</w:t>
            </w:r>
          </w:p>
        </w:tc>
      </w:tr>
    </w:tbl>
    <w:p>
      <w:pPr>
        <w:pStyle w:val="0"/>
        <w:jc w:val="both"/>
      </w:pPr>
      <w:r>
        <w:rPr>
          <w:sz w:val="24"/>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40"/>
        <w:gridCol w:w="3345"/>
        <w:gridCol w:w="2551"/>
      </w:tblGrid>
      <w:tr>
        <w:tc>
          <w:tcPr>
            <w:tcW w:w="340" w:type="dxa"/>
          </w:tcPr>
          <w:p>
            <w:pPr>
              <w:pStyle w:val="0"/>
            </w:pPr>
            <w:r>
              <w:rPr>
                <w:sz w:val="24"/>
              </w:rPr>
            </w:r>
          </w:p>
        </w:tc>
        <w:tc>
          <w:tcPr>
            <w:tcW w:w="3345" w:type="dxa"/>
          </w:tcPr>
          <w:p>
            <w:pPr>
              <w:pStyle w:val="0"/>
              <w:jc w:val="center"/>
            </w:pPr>
            <w:r>
              <w:rPr>
                <w:sz w:val="24"/>
              </w:rPr>
              <w:t xml:space="preserve">Период прохождения службы</w:t>
            </w:r>
          </w:p>
        </w:tc>
        <w:tc>
          <w:tcPr>
            <w:tcW w:w="2551" w:type="dxa"/>
          </w:tcPr>
          <w:p>
            <w:pPr>
              <w:pStyle w:val="0"/>
              <w:jc w:val="center"/>
            </w:pPr>
            <w:r>
              <w:rPr>
                <w:sz w:val="24"/>
              </w:rPr>
              <w:t xml:space="preserve">Наименование органа</w:t>
            </w:r>
          </w:p>
        </w:tc>
      </w:tr>
      <w:tr>
        <w:tc>
          <w:tcPr>
            <w:tcW w:w="340" w:type="dxa"/>
          </w:tcPr>
          <w:p>
            <w:pPr>
              <w:pStyle w:val="0"/>
            </w:pPr>
            <w:r>
              <w:rPr>
                <w:sz w:val="24"/>
              </w:rPr>
              <w:t xml:space="preserve">1</w:t>
            </w:r>
          </w:p>
        </w:tc>
        <w:tc>
          <w:tcPr>
            <w:tcW w:w="3345" w:type="dxa"/>
          </w:tcPr>
          <w:p>
            <w:pPr>
              <w:pStyle w:val="0"/>
            </w:pPr>
            <w:r>
              <w:rPr>
                <w:sz w:val="24"/>
              </w:rPr>
            </w:r>
          </w:p>
        </w:tc>
        <w:tc>
          <w:tcPr>
            <w:tcW w:w="2551" w:type="dxa"/>
          </w:tcPr>
          <w:p>
            <w:pPr>
              <w:pStyle w:val="0"/>
            </w:pPr>
            <w:r>
              <w:rPr>
                <w:sz w:val="24"/>
              </w:rPr>
            </w:r>
          </w:p>
        </w:tc>
      </w:tr>
      <w:tr>
        <w:tc>
          <w:tcPr>
            <w:tcW w:w="340" w:type="dxa"/>
          </w:tcPr>
          <w:p>
            <w:pPr>
              <w:pStyle w:val="0"/>
            </w:pPr>
            <w:r>
              <w:rPr>
                <w:sz w:val="24"/>
              </w:rPr>
              <w:t xml:space="preserve">2</w:t>
            </w:r>
          </w:p>
        </w:tc>
        <w:tc>
          <w:tcPr>
            <w:tcW w:w="3345" w:type="dxa"/>
          </w:tcPr>
          <w:p>
            <w:pPr>
              <w:pStyle w:val="0"/>
            </w:pPr>
            <w:r>
              <w:rPr>
                <w:sz w:val="24"/>
              </w:rPr>
            </w:r>
          </w:p>
        </w:tc>
        <w:tc>
          <w:tcPr>
            <w:tcW w:w="2551" w:type="dxa"/>
          </w:tcPr>
          <w:p>
            <w:pPr>
              <w:pStyle w:val="0"/>
            </w:pPr>
            <w:r>
              <w:rPr>
                <w:sz w:val="24"/>
              </w:rPr>
            </w:r>
          </w:p>
        </w:tc>
      </w:tr>
    </w:tbl>
    <w:p>
      <w:pPr>
        <w:pStyle w:val="0"/>
        <w:jc w:val="both"/>
      </w:pPr>
      <w:r>
        <w:rPr>
          <w:sz w:val="24"/>
        </w:rPr>
      </w:r>
    </w:p>
    <w:tbl>
      <w:tblPr>
        <w:tblInd w:w="0" w:type="dxa"/>
        <w:tblLayout w:type="fixed"/>
        <w:tblCellMar>
          <w:top w:w="102" w:type="dxa"/>
          <w:left w:w="62" w:type="dxa"/>
          <w:bottom w:w="102" w:type="dxa"/>
          <w:right w:w="62" w:type="dxa"/>
        </w:tblCellMar>
      </w:tblPr>
      <w:tblGrid>
        <w:gridCol w:w="9071"/>
      </w:tblGrid>
      <w:tr>
        <w:tc>
          <w:tcPr>
            <w:tcW w:w="9071" w:type="dxa"/>
            <w:tcBorders>
              <w:top w:val="nil"/>
              <w:left w:val="nil"/>
              <w:bottom w:val="nil"/>
              <w:right w:val="nil"/>
            </w:tcBorders>
          </w:tcPr>
          <w:p>
            <w:pPr>
              <w:pStyle w:val="0"/>
            </w:pPr>
            <w:r>
              <w:rPr>
                <w:sz w:val="24"/>
              </w:rPr>
              <w:t xml:space="preserve">Руководитель органа _______________________ _______________________________</w:t>
            </w:r>
          </w:p>
        </w:tc>
      </w:tr>
    </w:tbl>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2</w:t>
      </w:r>
    </w:p>
    <w:p>
      <w:pPr>
        <w:pStyle w:val="0"/>
        <w:jc w:val="right"/>
      </w:pPr>
      <w:r>
        <w:rPr>
          <w:sz w:val="24"/>
        </w:rPr>
        <w:t xml:space="preserve">к Положению</w:t>
      </w:r>
    </w:p>
    <w:p>
      <w:pPr>
        <w:pStyle w:val="0"/>
        <w:jc w:val="both"/>
      </w:pPr>
      <w:r>
        <w:rPr>
          <w:sz w:val="24"/>
        </w:rPr>
      </w:r>
    </w:p>
    <w:p>
      <w:pPr>
        <w:pStyle w:val="0"/>
        <w:jc w:val="center"/>
      </w:pPr>
      <w:r>
        <w:rPr>
          <w:sz w:val="24"/>
        </w:rPr>
        <w:t xml:space="preserve">КНИГА</w:t>
      </w:r>
    </w:p>
    <w:p>
      <w:pPr>
        <w:pStyle w:val="0"/>
        <w:jc w:val="center"/>
      </w:pPr>
      <w:r>
        <w:rPr>
          <w:sz w:val="24"/>
        </w:rPr>
        <w:t xml:space="preserve">РЕГИСТРАЦИИ ЗАЯВЛЕНИЙ ГРАЖДАНСКИХ СЛУЖАЩИХ ОБЛАСТИ</w:t>
      </w:r>
    </w:p>
    <w:p>
      <w:pPr>
        <w:pStyle w:val="0"/>
        <w:jc w:val="center"/>
      </w:pPr>
      <w:r>
        <w:rPr>
          <w:sz w:val="24"/>
        </w:rPr>
        <w:t xml:space="preserve">О ПРИНЯТИИ НА УЧЕТ ДЛЯ ПОЛУЧЕНИЯ ЕДИНОВРЕМЕННОЙ СУБСИДИИ</w:t>
      </w:r>
    </w:p>
    <w:p>
      <w:pPr>
        <w:pStyle w:val="0"/>
        <w:jc w:val="both"/>
      </w:pPr>
      <w:r>
        <w:rPr>
          <w:sz w:val="24"/>
        </w:rPr>
      </w:r>
    </w:p>
    <w:p>
      <w:pPr>
        <w:pStyle w:val="0"/>
        <w:ind w:firstLine="540"/>
        <w:jc w:val="both"/>
      </w:pPr>
      <w:r>
        <w:rPr>
          <w:sz w:val="24"/>
        </w:rPr>
        <w:t xml:space="preserve">Утратило силу. - </w:t>
      </w:r>
      <w:hyperlink w:history="0" r:id="rId122"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Постановление</w:t>
        </w:r>
      </w:hyperlink>
      <w:r>
        <w:rPr>
          <w:sz w:val="24"/>
        </w:rPr>
        <w:t xml:space="preserve"> Правительства Вологодской области от 23.09.2025 N 1324</w:t>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3</w:t>
      </w:r>
    </w:p>
    <w:p>
      <w:pPr>
        <w:pStyle w:val="0"/>
        <w:jc w:val="right"/>
      </w:pPr>
      <w:r>
        <w:rPr>
          <w:sz w:val="24"/>
        </w:rPr>
        <w:t xml:space="preserve">к Положению</w:t>
      </w:r>
    </w:p>
    <w:p>
      <w:pPr>
        <w:pStyle w:val="0"/>
        <w:jc w:val="both"/>
      </w:pPr>
      <w:r>
        <w:rPr>
          <w:sz w:val="24"/>
        </w:rPr>
      </w:r>
    </w:p>
    <w:p>
      <w:pPr>
        <w:pStyle w:val="0"/>
        <w:jc w:val="right"/>
      </w:pPr>
      <w:r>
        <w:rPr>
          <w:sz w:val="24"/>
        </w:rPr>
        <w:t xml:space="preserve">Форма</w:t>
      </w:r>
    </w:p>
    <w:p>
      <w:pPr>
        <w:pStyle w:val="0"/>
        <w:jc w:val="both"/>
      </w:pPr>
      <w:r>
        <w:rPr>
          <w:sz w:val="24"/>
        </w:rPr>
      </w:r>
    </w:p>
    <w:bookmarkStart w:id="570" w:name="P570"/>
    <w:bookmarkEnd w:id="570"/>
    <w:p>
      <w:pPr>
        <w:pStyle w:val="0"/>
        <w:jc w:val="center"/>
      </w:pPr>
      <w:r>
        <w:rPr>
          <w:sz w:val="24"/>
        </w:rPr>
        <w:t xml:space="preserve">КНИГА</w:t>
      </w:r>
    </w:p>
    <w:p>
      <w:pPr>
        <w:pStyle w:val="0"/>
        <w:jc w:val="center"/>
      </w:pPr>
      <w:r>
        <w:rPr>
          <w:sz w:val="24"/>
        </w:rPr>
        <w:t xml:space="preserve">УЧЕТА ГРАЖДАНСКИХ СЛУЖАЩИХ ОБЛАСТИ,</w:t>
      </w:r>
    </w:p>
    <w:p>
      <w:pPr>
        <w:pStyle w:val="0"/>
        <w:jc w:val="center"/>
      </w:pPr>
      <w:r>
        <w:rPr>
          <w:sz w:val="24"/>
        </w:rPr>
        <w:t xml:space="preserve">ПРИНЯТЫХ НА УЧЕТ ДЛЯ ПОЛУЧЕНИЯ ЕДИНОВРЕМЕННОЙ</w:t>
      </w:r>
    </w:p>
    <w:p>
      <w:pPr>
        <w:pStyle w:val="0"/>
        <w:jc w:val="center"/>
      </w:pPr>
      <w:r>
        <w:rPr>
          <w:sz w:val="24"/>
        </w:rPr>
        <w:t xml:space="preserve">СУБСИДИИ НА ПРИОБРЕТЕНИЕ ЖИЛОГО ПОМЕЩЕНИЯ</w:t>
      </w:r>
    </w:p>
    <w:p>
      <w:pPr>
        <w:pStyle w:val="0"/>
        <w:jc w:val="both"/>
      </w:pPr>
      <w:r>
        <w:rPr>
          <w:sz w:val="24"/>
        </w:rPr>
      </w:r>
    </w:p>
    <w:p>
      <w:pPr>
        <w:sectPr>
          <w:headerReference w:type="default" r:id="rId5"/>
          <w:headerReference w:type="first" r:id="rId5"/>
          <w:footerReference w:type="default" r:id="rId6"/>
          <w:footerReference w:type="first" r:id="rId6"/>
          <w:pgSz w:w="11906" w:h="16838"/>
          <w:pgMar w:top="1440" w:right="566" w:bottom="1440" w:left="1133" w:header="0" w:footer="0" w:gutter="0"/>
          <w:titlePg/>
        </w:sectPr>
      </w:pP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567"/>
        <w:gridCol w:w="2835"/>
        <w:gridCol w:w="2154"/>
        <w:gridCol w:w="1191"/>
        <w:gridCol w:w="1191"/>
        <w:gridCol w:w="1304"/>
        <w:gridCol w:w="1134"/>
        <w:gridCol w:w="1191"/>
        <w:gridCol w:w="1757"/>
        <w:gridCol w:w="1587"/>
      </w:tblGrid>
      <w:tr>
        <w:tc>
          <w:tcPr>
            <w:tcW w:w="567" w:type="dxa"/>
            <w:vMerge w:val="restart"/>
          </w:tcPr>
          <w:p>
            <w:pPr>
              <w:pStyle w:val="0"/>
              <w:jc w:val="center"/>
            </w:pPr>
            <w:r>
              <w:rPr>
                <w:sz w:val="24"/>
              </w:rPr>
              <w:t xml:space="preserve">N</w:t>
            </w:r>
          </w:p>
          <w:p>
            <w:pPr>
              <w:pStyle w:val="0"/>
              <w:jc w:val="center"/>
            </w:pPr>
            <w:r>
              <w:rPr>
                <w:sz w:val="24"/>
              </w:rPr>
              <w:t xml:space="preserve">п/п</w:t>
            </w:r>
          </w:p>
        </w:tc>
        <w:tc>
          <w:tcPr>
            <w:tcW w:w="2835" w:type="dxa"/>
            <w:vMerge w:val="restart"/>
          </w:tcPr>
          <w:p>
            <w:pPr>
              <w:pStyle w:val="0"/>
            </w:pPr>
            <w:r>
              <w:rPr>
                <w:sz w:val="24"/>
              </w:rPr>
              <w:t xml:space="preserve">Фамилия, имя, отчество принятого на учет гражданского служащего области</w:t>
            </w:r>
          </w:p>
        </w:tc>
        <w:tc>
          <w:tcPr>
            <w:tcW w:w="2154" w:type="dxa"/>
            <w:vMerge w:val="restart"/>
          </w:tcPr>
          <w:p>
            <w:pPr>
              <w:pStyle w:val="0"/>
            </w:pPr>
            <w:r>
              <w:rPr>
                <w:sz w:val="24"/>
              </w:rPr>
              <w:t xml:space="preserve">Дата поступления заявления о принятии на учет</w:t>
            </w:r>
          </w:p>
        </w:tc>
        <w:tc>
          <w:tcPr>
            <w:gridSpan w:val="3"/>
            <w:tcW w:w="3686" w:type="dxa"/>
          </w:tcPr>
          <w:p>
            <w:pPr>
              <w:pStyle w:val="0"/>
              <w:jc w:val="center"/>
            </w:pPr>
            <w:r>
              <w:rPr>
                <w:sz w:val="24"/>
              </w:rPr>
              <w:t xml:space="preserve">Решение о принятии на учет</w:t>
            </w:r>
          </w:p>
        </w:tc>
        <w:tc>
          <w:tcPr>
            <w:gridSpan w:val="3"/>
            <w:tcW w:w="4082" w:type="dxa"/>
          </w:tcPr>
          <w:p>
            <w:pPr>
              <w:pStyle w:val="0"/>
              <w:jc w:val="center"/>
            </w:pPr>
            <w:r>
              <w:rPr>
                <w:sz w:val="24"/>
              </w:rPr>
              <w:t xml:space="preserve">Решение о снятии с учета</w:t>
            </w:r>
          </w:p>
        </w:tc>
        <w:tc>
          <w:tcPr>
            <w:tcW w:w="1587" w:type="dxa"/>
            <w:vMerge w:val="restart"/>
          </w:tcPr>
          <w:p>
            <w:pPr>
              <w:pStyle w:val="0"/>
              <w:jc w:val="center"/>
            </w:pPr>
            <w:r>
              <w:rPr>
                <w:sz w:val="24"/>
              </w:rPr>
              <w:t xml:space="preserve">Примечание</w:t>
            </w:r>
          </w:p>
        </w:tc>
      </w:tr>
      <w:tr>
        <w:tc>
          <w:tcPr>
            <w:vMerge w:val="continue"/>
          </w:tcPr>
          <w:p/>
        </w:tc>
        <w:tc>
          <w:tcPr>
            <w:vMerge w:val="continue"/>
          </w:tcPr>
          <w:p/>
        </w:tc>
        <w:tc>
          <w:tcPr>
            <w:vMerge w:val="continue"/>
          </w:tcPr>
          <w:p/>
        </w:tc>
        <w:tc>
          <w:tcPr>
            <w:tcW w:w="1191" w:type="dxa"/>
          </w:tcPr>
          <w:p>
            <w:pPr>
              <w:pStyle w:val="0"/>
            </w:pPr>
            <w:r>
              <w:rPr>
                <w:sz w:val="24"/>
              </w:rPr>
              <w:t xml:space="preserve">дата решения</w:t>
            </w:r>
          </w:p>
        </w:tc>
        <w:tc>
          <w:tcPr>
            <w:tcW w:w="1191" w:type="dxa"/>
          </w:tcPr>
          <w:p>
            <w:pPr>
              <w:pStyle w:val="0"/>
            </w:pPr>
            <w:r>
              <w:rPr>
                <w:sz w:val="24"/>
              </w:rPr>
              <w:t xml:space="preserve">номер решения</w:t>
            </w:r>
          </w:p>
        </w:tc>
        <w:tc>
          <w:tcPr>
            <w:tcW w:w="1304" w:type="dxa"/>
          </w:tcPr>
          <w:p>
            <w:pPr>
              <w:pStyle w:val="0"/>
            </w:pPr>
            <w:r>
              <w:rPr>
                <w:sz w:val="24"/>
              </w:rPr>
              <w:t xml:space="preserve">основание принятия на учет</w:t>
            </w:r>
          </w:p>
        </w:tc>
        <w:tc>
          <w:tcPr>
            <w:tcW w:w="1134" w:type="dxa"/>
          </w:tcPr>
          <w:p>
            <w:pPr>
              <w:pStyle w:val="0"/>
            </w:pPr>
            <w:r>
              <w:rPr>
                <w:sz w:val="24"/>
              </w:rPr>
              <w:t xml:space="preserve">дата решения</w:t>
            </w:r>
          </w:p>
        </w:tc>
        <w:tc>
          <w:tcPr>
            <w:tcW w:w="1191" w:type="dxa"/>
          </w:tcPr>
          <w:p>
            <w:pPr>
              <w:pStyle w:val="0"/>
            </w:pPr>
            <w:r>
              <w:rPr>
                <w:sz w:val="24"/>
              </w:rPr>
              <w:t xml:space="preserve">номер решения</w:t>
            </w:r>
          </w:p>
        </w:tc>
        <w:tc>
          <w:tcPr>
            <w:tcW w:w="1757" w:type="dxa"/>
          </w:tcPr>
          <w:p>
            <w:pPr>
              <w:pStyle w:val="0"/>
            </w:pPr>
            <w:r>
              <w:rPr>
                <w:sz w:val="24"/>
              </w:rPr>
              <w:t xml:space="preserve">основание снятия с учета</w:t>
            </w:r>
          </w:p>
        </w:tc>
        <w:tc>
          <w:tcPr>
            <w:vMerge w:val="continue"/>
          </w:tcPr>
          <w:p/>
        </w:tc>
      </w:tr>
      <w:tr>
        <w:tc>
          <w:tcPr>
            <w:tcW w:w="567" w:type="dxa"/>
          </w:tcPr>
          <w:p>
            <w:pPr>
              <w:pStyle w:val="0"/>
              <w:jc w:val="center"/>
            </w:pPr>
            <w:r>
              <w:rPr>
                <w:sz w:val="24"/>
              </w:rPr>
              <w:t xml:space="preserve">1</w:t>
            </w:r>
          </w:p>
        </w:tc>
        <w:tc>
          <w:tcPr>
            <w:tcW w:w="2835" w:type="dxa"/>
          </w:tcPr>
          <w:p>
            <w:pPr>
              <w:pStyle w:val="0"/>
              <w:jc w:val="center"/>
            </w:pPr>
            <w:r>
              <w:rPr>
                <w:sz w:val="24"/>
              </w:rPr>
              <w:t xml:space="preserve">2</w:t>
            </w:r>
          </w:p>
        </w:tc>
        <w:tc>
          <w:tcPr>
            <w:tcW w:w="2154" w:type="dxa"/>
          </w:tcPr>
          <w:p>
            <w:pPr>
              <w:pStyle w:val="0"/>
              <w:jc w:val="center"/>
            </w:pPr>
            <w:r>
              <w:rPr>
                <w:sz w:val="24"/>
              </w:rPr>
              <w:t xml:space="preserve">3</w:t>
            </w:r>
          </w:p>
        </w:tc>
        <w:tc>
          <w:tcPr>
            <w:tcW w:w="1191" w:type="dxa"/>
          </w:tcPr>
          <w:p>
            <w:pPr>
              <w:pStyle w:val="0"/>
              <w:jc w:val="center"/>
            </w:pPr>
            <w:r>
              <w:rPr>
                <w:sz w:val="24"/>
              </w:rPr>
              <w:t xml:space="preserve">4</w:t>
            </w:r>
          </w:p>
        </w:tc>
        <w:tc>
          <w:tcPr>
            <w:tcW w:w="1191" w:type="dxa"/>
          </w:tcPr>
          <w:p>
            <w:pPr>
              <w:pStyle w:val="0"/>
              <w:jc w:val="center"/>
            </w:pPr>
            <w:r>
              <w:rPr>
                <w:sz w:val="24"/>
              </w:rPr>
              <w:t xml:space="preserve">5</w:t>
            </w:r>
          </w:p>
        </w:tc>
        <w:tc>
          <w:tcPr>
            <w:tcW w:w="1304" w:type="dxa"/>
          </w:tcPr>
          <w:p>
            <w:pPr>
              <w:pStyle w:val="0"/>
              <w:jc w:val="center"/>
            </w:pPr>
            <w:r>
              <w:rPr>
                <w:sz w:val="24"/>
              </w:rPr>
              <w:t xml:space="preserve">6</w:t>
            </w:r>
          </w:p>
        </w:tc>
        <w:tc>
          <w:tcPr>
            <w:tcW w:w="1134" w:type="dxa"/>
          </w:tcPr>
          <w:p>
            <w:pPr>
              <w:pStyle w:val="0"/>
              <w:jc w:val="center"/>
            </w:pPr>
            <w:r>
              <w:rPr>
                <w:sz w:val="24"/>
              </w:rPr>
              <w:t xml:space="preserve">7</w:t>
            </w:r>
          </w:p>
        </w:tc>
        <w:tc>
          <w:tcPr>
            <w:tcW w:w="1191" w:type="dxa"/>
          </w:tcPr>
          <w:p>
            <w:pPr>
              <w:pStyle w:val="0"/>
              <w:jc w:val="center"/>
            </w:pPr>
            <w:r>
              <w:rPr>
                <w:sz w:val="24"/>
              </w:rPr>
              <w:t xml:space="preserve">8</w:t>
            </w:r>
          </w:p>
        </w:tc>
        <w:tc>
          <w:tcPr>
            <w:tcW w:w="1757" w:type="dxa"/>
          </w:tcPr>
          <w:p>
            <w:pPr>
              <w:pStyle w:val="0"/>
              <w:jc w:val="center"/>
            </w:pPr>
            <w:r>
              <w:rPr>
                <w:sz w:val="24"/>
              </w:rPr>
              <w:t xml:space="preserve">9</w:t>
            </w:r>
          </w:p>
        </w:tc>
        <w:tc>
          <w:tcPr>
            <w:tcW w:w="1587" w:type="dxa"/>
          </w:tcPr>
          <w:p>
            <w:pPr>
              <w:pStyle w:val="0"/>
              <w:jc w:val="center"/>
            </w:pPr>
            <w:r>
              <w:rPr>
                <w:sz w:val="24"/>
              </w:rPr>
              <w:t xml:space="preserve">10</w:t>
            </w:r>
          </w:p>
        </w:tc>
      </w:tr>
      <w:tr>
        <w:tc>
          <w:tcPr>
            <w:tcW w:w="567" w:type="dxa"/>
          </w:tcPr>
          <w:p>
            <w:pPr>
              <w:pStyle w:val="0"/>
            </w:pPr>
            <w:r>
              <w:rPr>
                <w:sz w:val="24"/>
              </w:rPr>
            </w:r>
          </w:p>
        </w:tc>
        <w:tc>
          <w:tcPr>
            <w:tcW w:w="2835" w:type="dxa"/>
          </w:tcPr>
          <w:p>
            <w:pPr>
              <w:pStyle w:val="0"/>
            </w:pPr>
            <w:r>
              <w:rPr>
                <w:sz w:val="24"/>
              </w:rPr>
            </w:r>
          </w:p>
        </w:tc>
        <w:tc>
          <w:tcPr>
            <w:tcW w:w="2154" w:type="dxa"/>
          </w:tcPr>
          <w:p>
            <w:pPr>
              <w:pStyle w:val="0"/>
            </w:pPr>
            <w:r>
              <w:rPr>
                <w:sz w:val="24"/>
              </w:rPr>
            </w:r>
          </w:p>
        </w:tc>
        <w:tc>
          <w:tcPr>
            <w:tcW w:w="1191" w:type="dxa"/>
          </w:tcPr>
          <w:p>
            <w:pPr>
              <w:pStyle w:val="0"/>
            </w:pPr>
            <w:r>
              <w:rPr>
                <w:sz w:val="24"/>
              </w:rPr>
            </w:r>
          </w:p>
        </w:tc>
        <w:tc>
          <w:tcPr>
            <w:tcW w:w="1191" w:type="dxa"/>
          </w:tcPr>
          <w:p>
            <w:pPr>
              <w:pStyle w:val="0"/>
            </w:pPr>
            <w:r>
              <w:rPr>
                <w:sz w:val="24"/>
              </w:rPr>
            </w:r>
          </w:p>
        </w:tc>
        <w:tc>
          <w:tcPr>
            <w:tcW w:w="1304" w:type="dxa"/>
          </w:tcPr>
          <w:p>
            <w:pPr>
              <w:pStyle w:val="0"/>
            </w:pPr>
            <w:r>
              <w:rPr>
                <w:sz w:val="24"/>
              </w:rPr>
            </w:r>
          </w:p>
        </w:tc>
        <w:tc>
          <w:tcPr>
            <w:tcW w:w="1134" w:type="dxa"/>
          </w:tcPr>
          <w:p>
            <w:pPr>
              <w:pStyle w:val="0"/>
            </w:pPr>
            <w:r>
              <w:rPr>
                <w:sz w:val="24"/>
              </w:rPr>
            </w:r>
          </w:p>
        </w:tc>
        <w:tc>
          <w:tcPr>
            <w:tcW w:w="1191" w:type="dxa"/>
          </w:tcPr>
          <w:p>
            <w:pPr>
              <w:pStyle w:val="0"/>
            </w:pPr>
            <w:r>
              <w:rPr>
                <w:sz w:val="24"/>
              </w:rPr>
            </w:r>
          </w:p>
        </w:tc>
        <w:tc>
          <w:tcPr>
            <w:tcW w:w="1757" w:type="dxa"/>
          </w:tcPr>
          <w:p>
            <w:pPr>
              <w:pStyle w:val="0"/>
            </w:pPr>
            <w:r>
              <w:rPr>
                <w:sz w:val="24"/>
              </w:rPr>
            </w:r>
          </w:p>
        </w:tc>
        <w:tc>
          <w:tcPr>
            <w:tcW w:w="1587" w:type="dxa"/>
          </w:tcPr>
          <w:p>
            <w:pPr>
              <w:pStyle w:val="0"/>
            </w:pPr>
            <w:r>
              <w:rPr>
                <w:sz w:val="24"/>
              </w:rPr>
            </w:r>
          </w:p>
        </w:tc>
      </w:tr>
    </w:tbl>
    <w:p>
      <w:pPr>
        <w:sectPr>
          <w:headerReference w:type="default" r:id="rId123"/>
          <w:headerReference w:type="first" r:id="rId123"/>
          <w:footerReference w:type="default" r:id="rId124"/>
          <w:footerReference w:type="first" r:id="rId124"/>
          <w:pgSz w:w="16838" w:h="11906" w:orient="landscape"/>
          <w:pgMar w:top="1133" w:right="397" w:bottom="566" w:left="397" w:header="0" w:footer="0" w:gutter="0"/>
          <w:titlePg/>
        </w:sectPr>
      </w:pP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4</w:t>
      </w:r>
    </w:p>
    <w:p>
      <w:pPr>
        <w:pStyle w:val="0"/>
        <w:jc w:val="right"/>
      </w:pPr>
      <w:r>
        <w:rPr>
          <w:sz w:val="24"/>
        </w:rPr>
        <w:t xml:space="preserve">к Положению</w:t>
      </w:r>
    </w:p>
    <w:p>
      <w:pPr>
        <w:pStyle w:val="0"/>
        <w:jc w:val="both"/>
      </w:pPr>
      <w:r>
        <w:rPr>
          <w:sz w:val="24"/>
        </w:rPr>
      </w:r>
    </w:p>
    <w:p>
      <w:pPr>
        <w:pStyle w:val="0"/>
        <w:jc w:val="right"/>
      </w:pPr>
      <w:r>
        <w:rPr>
          <w:sz w:val="24"/>
        </w:rPr>
        <w:t xml:space="preserve">Форма</w:t>
      </w:r>
    </w:p>
    <w:p>
      <w:pPr>
        <w:pStyle w:val="0"/>
        <w:jc w:val="both"/>
      </w:pPr>
      <w:r>
        <w:rPr>
          <w:sz w:val="24"/>
        </w:rPr>
      </w:r>
    </w:p>
    <w:tbl>
      <w:tblPr>
        <w:tblInd w:w="0" w:type="dxa"/>
        <w:tblLayout w:type="fixed"/>
        <w:tblCellMar>
          <w:top w:w="102" w:type="dxa"/>
          <w:left w:w="62" w:type="dxa"/>
          <w:bottom w:w="102" w:type="dxa"/>
          <w:right w:w="62" w:type="dxa"/>
        </w:tblCellMar>
      </w:tblPr>
      <w:tblGrid>
        <w:gridCol w:w="4876"/>
        <w:gridCol w:w="1304"/>
        <w:gridCol w:w="2891"/>
      </w:tblGrid>
      <w:tr>
        <w:tc>
          <w:tcPr>
            <w:gridSpan w:val="2"/>
            <w:tcW w:w="6180" w:type="dxa"/>
            <w:tcBorders>
              <w:top w:val="nil"/>
              <w:left w:val="nil"/>
              <w:bottom w:val="nil"/>
              <w:right w:val="nil"/>
            </w:tcBorders>
          </w:tcPr>
          <w:p>
            <w:pPr>
              <w:pStyle w:val="0"/>
            </w:pPr>
            <w:r>
              <w:rPr>
                <w:sz w:val="24"/>
              </w:rPr>
            </w:r>
          </w:p>
        </w:tc>
        <w:tc>
          <w:tcPr>
            <w:tcW w:w="2891" w:type="dxa"/>
            <w:tcBorders>
              <w:top w:val="nil"/>
              <w:left w:val="nil"/>
              <w:bottom w:val="nil"/>
              <w:right w:val="nil"/>
            </w:tcBorders>
          </w:tcPr>
          <w:p>
            <w:pPr>
              <w:pStyle w:val="0"/>
              <w:jc w:val="both"/>
            </w:pPr>
            <w:r>
              <w:rPr>
                <w:sz w:val="24"/>
              </w:rPr>
              <w:t xml:space="preserve">Руководителю</w:t>
            </w:r>
          </w:p>
          <w:p>
            <w:pPr>
              <w:pStyle w:val="0"/>
              <w:jc w:val="both"/>
            </w:pPr>
            <w:r>
              <w:rPr>
                <w:sz w:val="24"/>
              </w:rPr>
              <w:t xml:space="preserve">Уполномоченного органа</w:t>
            </w:r>
          </w:p>
        </w:tc>
      </w:tr>
      <w:tr>
        <w:tc>
          <w:tcPr>
            <w:gridSpan w:val="3"/>
            <w:tcW w:w="9071" w:type="dxa"/>
            <w:tcBorders>
              <w:top w:val="nil"/>
              <w:left w:val="nil"/>
              <w:bottom w:val="nil"/>
              <w:right w:val="nil"/>
            </w:tcBorders>
          </w:tcPr>
          <w:p>
            <w:pPr>
              <w:pStyle w:val="0"/>
            </w:pPr>
            <w:r>
              <w:rPr>
                <w:sz w:val="24"/>
              </w:rPr>
            </w:r>
          </w:p>
        </w:tc>
      </w:tr>
      <w:tr>
        <w:tc>
          <w:tcPr>
            <w:gridSpan w:val="3"/>
            <w:tcW w:w="9071" w:type="dxa"/>
            <w:tcBorders>
              <w:top w:val="nil"/>
              <w:left w:val="nil"/>
              <w:bottom w:val="nil"/>
              <w:right w:val="nil"/>
            </w:tcBorders>
          </w:tcPr>
          <w:bookmarkStart w:id="622" w:name="P622"/>
          <w:bookmarkEnd w:id="622"/>
          <w:p>
            <w:pPr>
              <w:pStyle w:val="0"/>
              <w:jc w:val="center"/>
            </w:pPr>
            <w:r>
              <w:rPr>
                <w:sz w:val="24"/>
              </w:rPr>
              <w:t xml:space="preserve">ЗАЯВЛЕНИЕ</w:t>
            </w:r>
          </w:p>
          <w:p>
            <w:pPr>
              <w:pStyle w:val="0"/>
              <w:jc w:val="center"/>
            </w:pPr>
            <w:r>
              <w:rPr>
                <w:sz w:val="24"/>
              </w:rPr>
              <w:t xml:space="preserve">о снятии с учета для получения единовременной</w:t>
            </w:r>
          </w:p>
          <w:p>
            <w:pPr>
              <w:pStyle w:val="0"/>
              <w:jc w:val="center"/>
            </w:pPr>
            <w:r>
              <w:rPr>
                <w:sz w:val="24"/>
              </w:rPr>
              <w:t xml:space="preserve">субсидии на приобретение жилого помещения</w:t>
            </w:r>
          </w:p>
          <w:p>
            <w:pPr>
              <w:pStyle w:val="0"/>
              <w:jc w:val="center"/>
            </w:pPr>
            <w:r>
              <w:rPr>
                <w:sz w:val="24"/>
              </w:rPr>
              <w:t xml:space="preserve">за счет средств областного бюджета</w:t>
            </w:r>
          </w:p>
        </w:tc>
      </w:tr>
      <w:tr>
        <w:tc>
          <w:tcPr>
            <w:gridSpan w:val="3"/>
            <w:tcW w:w="9071" w:type="dxa"/>
            <w:tcBorders>
              <w:top w:val="nil"/>
              <w:left w:val="nil"/>
              <w:bottom w:val="nil"/>
              <w:right w:val="nil"/>
            </w:tcBorders>
          </w:tcPr>
          <w:p>
            <w:pPr>
              <w:pStyle w:val="0"/>
            </w:pPr>
            <w:r>
              <w:rPr>
                <w:sz w:val="24"/>
              </w:rPr>
            </w:r>
          </w:p>
        </w:tc>
      </w:tr>
      <w:tr>
        <w:tc>
          <w:tcPr>
            <w:gridSpan w:val="3"/>
            <w:tcW w:w="9071" w:type="dxa"/>
            <w:tcBorders>
              <w:top w:val="nil"/>
              <w:left w:val="nil"/>
              <w:bottom w:val="nil"/>
              <w:right w:val="nil"/>
            </w:tcBorders>
          </w:tcPr>
          <w:p>
            <w:pPr>
              <w:pStyle w:val="0"/>
              <w:ind w:firstLine="283"/>
              <w:jc w:val="both"/>
            </w:pPr>
            <w:r>
              <w:rPr>
                <w:sz w:val="24"/>
              </w:rPr>
              <w:t xml:space="preserve">Фамилия, имя, отчество заявителя ________________________________________</w:t>
            </w:r>
          </w:p>
          <w:p>
            <w:pPr>
              <w:pStyle w:val="0"/>
              <w:jc w:val="both"/>
            </w:pPr>
            <w:r>
              <w:rPr>
                <w:sz w:val="24"/>
              </w:rPr>
              <w:t xml:space="preserve">________________________________________________________________________,</w:t>
            </w:r>
          </w:p>
          <w:p>
            <w:pPr>
              <w:pStyle w:val="0"/>
              <w:jc w:val="both"/>
            </w:pPr>
            <w:r>
              <w:rPr>
                <w:sz w:val="24"/>
              </w:rPr>
              <w:t xml:space="preserve">адрес ___________________________________________________________________.</w:t>
            </w:r>
          </w:p>
          <w:p>
            <w:pPr>
              <w:pStyle w:val="0"/>
              <w:ind w:firstLine="283"/>
              <w:jc w:val="both"/>
            </w:pPr>
            <w:r>
              <w:rPr>
                <w:sz w:val="24"/>
              </w:rPr>
              <w:t xml:space="preserve">Место службы _________________________________________________________</w:t>
            </w:r>
          </w:p>
          <w:p>
            <w:pPr>
              <w:pStyle w:val="0"/>
              <w:jc w:val="both"/>
            </w:pPr>
            <w:r>
              <w:rPr>
                <w:sz w:val="24"/>
              </w:rPr>
              <w:t xml:space="preserve">________________________________________________________________________.</w:t>
            </w:r>
          </w:p>
          <w:p>
            <w:pPr>
              <w:pStyle w:val="0"/>
              <w:ind w:firstLine="283"/>
              <w:jc w:val="both"/>
            </w:pPr>
            <w:r>
              <w:rPr>
                <w:sz w:val="24"/>
              </w:rPr>
              <w:t xml:space="preserve">Прошу снять меня с учета для получения единовременной субсидии на приобретение жилого помещения.</w:t>
            </w:r>
          </w:p>
        </w:tc>
      </w:tr>
      <w:tr>
        <w:tc>
          <w:tcPr>
            <w:gridSpan w:val="3"/>
            <w:tcW w:w="9071" w:type="dxa"/>
            <w:tcBorders>
              <w:top w:val="nil"/>
              <w:left w:val="nil"/>
              <w:bottom w:val="nil"/>
              <w:right w:val="nil"/>
            </w:tcBorders>
          </w:tcPr>
          <w:p>
            <w:pPr>
              <w:pStyle w:val="0"/>
            </w:pPr>
            <w:r>
              <w:rPr>
                <w:sz w:val="24"/>
              </w:rPr>
            </w:r>
          </w:p>
        </w:tc>
      </w:tr>
      <w:tr>
        <w:tc>
          <w:tcPr>
            <w:tcW w:w="4876" w:type="dxa"/>
            <w:tcBorders>
              <w:top w:val="nil"/>
              <w:left w:val="nil"/>
              <w:bottom w:val="nil"/>
              <w:right w:val="nil"/>
            </w:tcBorders>
          </w:tcPr>
          <w:p>
            <w:pPr>
              <w:pStyle w:val="0"/>
            </w:pPr>
            <w:r>
              <w:rPr>
                <w:sz w:val="24"/>
              </w:rPr>
            </w:r>
          </w:p>
        </w:tc>
        <w:tc>
          <w:tcPr>
            <w:gridSpan w:val="2"/>
            <w:tcW w:w="4195" w:type="dxa"/>
            <w:tcBorders>
              <w:top w:val="nil"/>
              <w:left w:val="nil"/>
              <w:bottom w:val="nil"/>
              <w:right w:val="nil"/>
            </w:tcBorders>
          </w:tcPr>
          <w:p>
            <w:pPr>
              <w:pStyle w:val="0"/>
              <w:jc w:val="both"/>
            </w:pPr>
            <w:r>
              <w:rPr>
                <w:sz w:val="24"/>
              </w:rPr>
              <w:t xml:space="preserve">Подпись заявителя _______________</w:t>
            </w:r>
          </w:p>
        </w:tc>
      </w:tr>
      <w:tr>
        <w:tc>
          <w:tcPr>
            <w:gridSpan w:val="3"/>
            <w:tcW w:w="9071" w:type="dxa"/>
            <w:tcBorders>
              <w:top w:val="nil"/>
              <w:left w:val="nil"/>
              <w:bottom w:val="nil"/>
              <w:right w:val="nil"/>
            </w:tcBorders>
          </w:tcPr>
          <w:p>
            <w:pPr>
              <w:pStyle w:val="0"/>
            </w:pPr>
            <w:r>
              <w:rPr>
                <w:sz w:val="24"/>
              </w:rPr>
            </w:r>
          </w:p>
        </w:tc>
      </w:tr>
      <w:tr>
        <w:tc>
          <w:tcPr>
            <w:tcW w:w="4876" w:type="dxa"/>
            <w:tcBorders>
              <w:top w:val="nil"/>
              <w:left w:val="nil"/>
              <w:bottom w:val="nil"/>
              <w:right w:val="nil"/>
            </w:tcBorders>
          </w:tcPr>
          <w:p>
            <w:pPr>
              <w:pStyle w:val="0"/>
            </w:pPr>
            <w:r>
              <w:rPr>
                <w:sz w:val="24"/>
              </w:rPr>
            </w:r>
          </w:p>
        </w:tc>
        <w:tc>
          <w:tcPr>
            <w:gridSpan w:val="2"/>
            <w:tcW w:w="4195" w:type="dxa"/>
            <w:tcBorders>
              <w:top w:val="nil"/>
              <w:left w:val="nil"/>
              <w:bottom w:val="nil"/>
              <w:right w:val="nil"/>
            </w:tcBorders>
          </w:tcPr>
          <w:p>
            <w:pPr>
              <w:pStyle w:val="0"/>
              <w:jc w:val="both"/>
            </w:pPr>
            <w:r>
              <w:rPr>
                <w:sz w:val="24"/>
              </w:rPr>
              <w:t xml:space="preserve">Дата "__"________________ 20__ г.</w:t>
            </w:r>
          </w:p>
        </w:tc>
      </w:tr>
    </w:tbl>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5</w:t>
      </w:r>
    </w:p>
    <w:p>
      <w:pPr>
        <w:pStyle w:val="0"/>
        <w:jc w:val="right"/>
      </w:pPr>
      <w:r>
        <w:rPr>
          <w:sz w:val="24"/>
        </w:rPr>
        <w:t xml:space="preserve">к Положению</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w:t>
            </w:r>
            <w:hyperlink w:history="0" r:id="rId125" w:tooltip="Постановление Правительства Вологодской области от 30.03.2015 N 242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color w:val="392c69"/>
              </w:rPr>
              <w:t xml:space="preserve"> Правительства Вологодской области</w:t>
            </w:r>
          </w:p>
          <w:p>
            <w:pPr>
              <w:pStyle w:val="0"/>
              <w:jc w:val="center"/>
            </w:pPr>
            <w:r>
              <w:rPr>
                <w:sz w:val="24"/>
                <w:color w:val="392c69"/>
              </w:rPr>
              <w:t xml:space="preserve">от 30.03.2015 N 242)</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jc w:val="right"/>
      </w:pPr>
      <w:r>
        <w:rPr>
          <w:sz w:val="24"/>
        </w:rPr>
        <w:t xml:space="preserve">Форма</w:t>
      </w:r>
    </w:p>
    <w:p>
      <w:pPr>
        <w:pStyle w:val="0"/>
        <w:jc w:val="both"/>
      </w:pPr>
      <w:r>
        <w:rPr>
          <w:sz w:val="24"/>
        </w:rPr>
      </w:r>
    </w:p>
    <w:tbl>
      <w:tblPr>
        <w:tblInd w:w="0" w:type="dxa"/>
        <w:tblLayout w:type="fixed"/>
        <w:tblCellMar>
          <w:top w:w="102" w:type="dxa"/>
          <w:left w:w="62" w:type="dxa"/>
          <w:bottom w:w="102" w:type="dxa"/>
          <w:right w:w="62" w:type="dxa"/>
        </w:tblCellMar>
      </w:tblPr>
      <w:tblGrid>
        <w:gridCol w:w="9071"/>
      </w:tblGrid>
      <w:tr>
        <w:tc>
          <w:tcPr>
            <w:tcW w:w="9071" w:type="dxa"/>
            <w:tcBorders>
              <w:top w:val="nil"/>
              <w:left w:val="nil"/>
              <w:bottom w:val="nil"/>
              <w:right w:val="nil"/>
            </w:tcBorders>
          </w:tcPr>
          <w:p>
            <w:pPr>
              <w:pStyle w:val="0"/>
              <w:jc w:val="right"/>
            </w:pPr>
            <w:r>
              <w:rPr>
                <w:sz w:val="24"/>
              </w:rPr>
              <w:t xml:space="preserve">УТВЕРЖДАЮ</w:t>
            </w:r>
          </w:p>
          <w:p>
            <w:pPr>
              <w:pStyle w:val="0"/>
              <w:jc w:val="right"/>
            </w:pPr>
            <w:r>
              <w:rPr>
                <w:sz w:val="24"/>
              </w:rPr>
              <w:t xml:space="preserve">Руководитель</w:t>
            </w:r>
          </w:p>
          <w:p>
            <w:pPr>
              <w:pStyle w:val="0"/>
              <w:jc w:val="right"/>
            </w:pPr>
            <w:r>
              <w:rPr>
                <w:sz w:val="24"/>
              </w:rPr>
              <w:t xml:space="preserve">Уполномоченного органа</w:t>
            </w:r>
          </w:p>
          <w:p>
            <w:pPr>
              <w:pStyle w:val="0"/>
              <w:jc w:val="right"/>
            </w:pPr>
            <w:r>
              <w:rPr>
                <w:sz w:val="24"/>
              </w:rPr>
              <w:t xml:space="preserve">"__"__________ 20__ г.</w:t>
            </w:r>
          </w:p>
        </w:tc>
      </w:tr>
      <w:tr>
        <w:tc>
          <w:tcPr>
            <w:tcW w:w="9071" w:type="dxa"/>
            <w:tcBorders>
              <w:top w:val="nil"/>
              <w:left w:val="nil"/>
              <w:bottom w:val="nil"/>
              <w:right w:val="nil"/>
            </w:tcBorders>
          </w:tcPr>
          <w:p>
            <w:pPr>
              <w:pStyle w:val="0"/>
            </w:pPr>
            <w:r>
              <w:rPr>
                <w:sz w:val="24"/>
              </w:rPr>
            </w:r>
          </w:p>
        </w:tc>
      </w:tr>
      <w:tr>
        <w:tc>
          <w:tcPr>
            <w:tcW w:w="9071" w:type="dxa"/>
            <w:tcBorders>
              <w:top w:val="nil"/>
              <w:left w:val="nil"/>
              <w:bottom w:val="nil"/>
              <w:right w:val="nil"/>
            </w:tcBorders>
          </w:tcPr>
          <w:bookmarkStart w:id="657" w:name="P657"/>
          <w:bookmarkEnd w:id="657"/>
          <w:p>
            <w:pPr>
              <w:pStyle w:val="0"/>
              <w:jc w:val="center"/>
            </w:pPr>
            <w:r>
              <w:rPr>
                <w:sz w:val="24"/>
              </w:rPr>
              <w:t xml:space="preserve">СПИСОК</w:t>
            </w:r>
          </w:p>
          <w:p>
            <w:pPr>
              <w:pStyle w:val="0"/>
              <w:jc w:val="center"/>
            </w:pPr>
            <w:r>
              <w:rPr>
                <w:sz w:val="24"/>
              </w:rPr>
              <w:t xml:space="preserve">ГРАЖДАНСКИХ СЛУЖАЩИХ, ИМЕЮЩИХ ПРАВО</w:t>
            </w:r>
          </w:p>
          <w:p>
            <w:pPr>
              <w:pStyle w:val="0"/>
              <w:jc w:val="center"/>
            </w:pPr>
            <w:r>
              <w:rPr>
                <w:sz w:val="24"/>
              </w:rPr>
              <w:t xml:space="preserve">НА ПОЛУЧЕНИЕ ЕДИНОВРЕМЕННОЙ СУБСИДИИ</w:t>
            </w:r>
          </w:p>
          <w:p>
            <w:pPr>
              <w:pStyle w:val="0"/>
              <w:jc w:val="center"/>
            </w:pPr>
            <w:r>
              <w:rPr>
                <w:sz w:val="24"/>
              </w:rPr>
              <w:t xml:space="preserve">НА ПРИОБРЕТЕНИЕ ЖИЛОГО ПОМЕЩЕНИЯ,</w:t>
            </w:r>
          </w:p>
          <w:p>
            <w:pPr>
              <w:pStyle w:val="0"/>
              <w:jc w:val="center"/>
            </w:pPr>
            <w:r>
              <w:rPr>
                <w:sz w:val="24"/>
              </w:rPr>
              <w:t xml:space="preserve">по состоянию на 1 января 20__ года</w:t>
            </w:r>
          </w:p>
        </w:tc>
      </w:tr>
    </w:tbl>
    <w:p>
      <w:pPr>
        <w:pStyle w:val="0"/>
        <w:jc w:val="both"/>
      </w:pPr>
      <w:r>
        <w:rPr>
          <w:sz w:val="24"/>
        </w:rPr>
      </w:r>
    </w:p>
    <w:p>
      <w:pPr>
        <w:sectPr>
          <w:headerReference w:type="default" r:id="rId5"/>
          <w:headerReference w:type="first" r:id="rId5"/>
          <w:footerReference w:type="default" r:id="rId6"/>
          <w:footerReference w:type="first" r:id="rId6"/>
          <w:pgSz w:w="11906" w:h="16838"/>
          <w:pgMar w:top="1440" w:right="566" w:bottom="1440" w:left="1133" w:header="0" w:footer="0" w:gutter="0"/>
          <w:titlePg/>
        </w:sectPr>
      </w:pP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567"/>
        <w:gridCol w:w="1077"/>
        <w:gridCol w:w="794"/>
        <w:gridCol w:w="1191"/>
        <w:gridCol w:w="2041"/>
        <w:gridCol w:w="2098"/>
        <w:gridCol w:w="2041"/>
        <w:gridCol w:w="1644"/>
      </w:tblGrid>
      <w:tr>
        <w:tc>
          <w:tcPr>
            <w:tcW w:w="567" w:type="dxa"/>
            <w:vMerge w:val="restart"/>
          </w:tcPr>
          <w:p>
            <w:pPr>
              <w:pStyle w:val="0"/>
              <w:jc w:val="center"/>
            </w:pPr>
            <w:r>
              <w:rPr>
                <w:sz w:val="24"/>
              </w:rPr>
              <w:t xml:space="preserve">N</w:t>
            </w:r>
          </w:p>
          <w:p>
            <w:pPr>
              <w:pStyle w:val="0"/>
              <w:jc w:val="center"/>
            </w:pPr>
            <w:r>
              <w:rPr>
                <w:sz w:val="24"/>
              </w:rPr>
              <w:t xml:space="preserve">п/п</w:t>
            </w:r>
          </w:p>
        </w:tc>
        <w:tc>
          <w:tcPr>
            <w:gridSpan w:val="3"/>
            <w:tcW w:w="3062" w:type="dxa"/>
          </w:tcPr>
          <w:p>
            <w:pPr>
              <w:pStyle w:val="0"/>
            </w:pPr>
            <w:r>
              <w:rPr>
                <w:sz w:val="24"/>
              </w:rPr>
              <w:t xml:space="preserve">Сведения о гражданском служащем области</w:t>
            </w:r>
          </w:p>
        </w:tc>
        <w:tc>
          <w:tcPr>
            <w:tcW w:w="2041" w:type="dxa"/>
            <w:vMerge w:val="restart"/>
          </w:tcPr>
          <w:p>
            <w:pPr>
              <w:pStyle w:val="0"/>
            </w:pPr>
            <w:r>
              <w:rPr>
                <w:sz w:val="24"/>
              </w:rPr>
              <w:t xml:space="preserve">Наименование государственного органа</w:t>
            </w:r>
          </w:p>
        </w:tc>
        <w:tc>
          <w:tcPr>
            <w:tcW w:w="2098" w:type="dxa"/>
            <w:vMerge w:val="restart"/>
          </w:tcPr>
          <w:p>
            <w:pPr>
              <w:pStyle w:val="0"/>
            </w:pPr>
            <w:r>
              <w:rPr>
                <w:sz w:val="24"/>
              </w:rPr>
              <w:t xml:space="preserve">Дата поступления заявления о принятии на учет</w:t>
            </w:r>
          </w:p>
        </w:tc>
        <w:tc>
          <w:tcPr>
            <w:tcW w:w="2041" w:type="dxa"/>
            <w:vMerge w:val="restart"/>
          </w:tcPr>
          <w:p>
            <w:pPr>
              <w:pStyle w:val="0"/>
            </w:pPr>
            <w:r>
              <w:rPr>
                <w:sz w:val="24"/>
              </w:rPr>
              <w:t xml:space="preserve">Дата принятия решения о принятии на учет</w:t>
            </w:r>
          </w:p>
        </w:tc>
        <w:tc>
          <w:tcPr>
            <w:tcW w:w="1644" w:type="dxa"/>
            <w:vMerge w:val="restart"/>
          </w:tcPr>
          <w:p>
            <w:pPr>
              <w:pStyle w:val="0"/>
              <w:jc w:val="center"/>
            </w:pPr>
            <w:r>
              <w:rPr>
                <w:sz w:val="24"/>
              </w:rPr>
              <w:t xml:space="preserve">Примечание</w:t>
            </w:r>
          </w:p>
        </w:tc>
      </w:tr>
      <w:tr>
        <w:tc>
          <w:tcPr>
            <w:vMerge w:val="continue"/>
          </w:tcPr>
          <w:p/>
        </w:tc>
        <w:tc>
          <w:tcPr>
            <w:tcW w:w="1077" w:type="dxa"/>
          </w:tcPr>
          <w:p>
            <w:pPr>
              <w:pStyle w:val="0"/>
              <w:jc w:val="center"/>
            </w:pPr>
            <w:r>
              <w:rPr>
                <w:sz w:val="24"/>
              </w:rPr>
              <w:t xml:space="preserve">фамилия</w:t>
            </w:r>
          </w:p>
        </w:tc>
        <w:tc>
          <w:tcPr>
            <w:tcW w:w="794" w:type="dxa"/>
          </w:tcPr>
          <w:p>
            <w:pPr>
              <w:pStyle w:val="0"/>
              <w:jc w:val="center"/>
            </w:pPr>
            <w:r>
              <w:rPr>
                <w:sz w:val="24"/>
              </w:rPr>
              <w:t xml:space="preserve">имя</w:t>
            </w:r>
          </w:p>
        </w:tc>
        <w:tc>
          <w:tcPr>
            <w:tcW w:w="1191" w:type="dxa"/>
          </w:tcPr>
          <w:p>
            <w:pPr>
              <w:pStyle w:val="0"/>
              <w:jc w:val="center"/>
            </w:pPr>
            <w:r>
              <w:rPr>
                <w:sz w:val="24"/>
              </w:rPr>
              <w:t xml:space="preserve">отчество</w:t>
            </w:r>
          </w:p>
        </w:tc>
        <w:tc>
          <w:tcPr>
            <w:vMerge w:val="continue"/>
          </w:tcPr>
          <w:p/>
        </w:tc>
        <w:tc>
          <w:tcPr>
            <w:vMerge w:val="continue"/>
          </w:tcPr>
          <w:p/>
        </w:tc>
        <w:tc>
          <w:tcPr>
            <w:vMerge w:val="continue"/>
          </w:tcPr>
          <w:p/>
        </w:tc>
        <w:tc>
          <w:tcPr>
            <w:vMerge w:val="continue"/>
          </w:tcPr>
          <w:p/>
        </w:tc>
      </w:tr>
      <w:tr>
        <w:tc>
          <w:tcPr>
            <w:tcW w:w="567" w:type="dxa"/>
          </w:tcPr>
          <w:p>
            <w:pPr>
              <w:pStyle w:val="0"/>
              <w:jc w:val="center"/>
            </w:pPr>
            <w:r>
              <w:rPr>
                <w:sz w:val="24"/>
              </w:rPr>
              <w:t xml:space="preserve">1</w:t>
            </w:r>
          </w:p>
        </w:tc>
        <w:tc>
          <w:tcPr>
            <w:tcW w:w="1077" w:type="dxa"/>
          </w:tcPr>
          <w:p>
            <w:pPr>
              <w:pStyle w:val="0"/>
              <w:jc w:val="center"/>
            </w:pPr>
            <w:r>
              <w:rPr>
                <w:sz w:val="24"/>
              </w:rPr>
              <w:t xml:space="preserve">2</w:t>
            </w:r>
          </w:p>
        </w:tc>
        <w:tc>
          <w:tcPr>
            <w:tcW w:w="794" w:type="dxa"/>
          </w:tcPr>
          <w:p>
            <w:pPr>
              <w:pStyle w:val="0"/>
              <w:jc w:val="center"/>
            </w:pPr>
            <w:r>
              <w:rPr>
                <w:sz w:val="24"/>
              </w:rPr>
              <w:t xml:space="preserve">3</w:t>
            </w:r>
          </w:p>
        </w:tc>
        <w:tc>
          <w:tcPr>
            <w:tcW w:w="1191" w:type="dxa"/>
          </w:tcPr>
          <w:p>
            <w:pPr>
              <w:pStyle w:val="0"/>
              <w:jc w:val="center"/>
            </w:pPr>
            <w:r>
              <w:rPr>
                <w:sz w:val="24"/>
              </w:rPr>
              <w:t xml:space="preserve">4</w:t>
            </w:r>
          </w:p>
        </w:tc>
        <w:tc>
          <w:tcPr>
            <w:tcW w:w="2041" w:type="dxa"/>
          </w:tcPr>
          <w:p>
            <w:pPr>
              <w:pStyle w:val="0"/>
              <w:jc w:val="center"/>
            </w:pPr>
            <w:r>
              <w:rPr>
                <w:sz w:val="24"/>
              </w:rPr>
              <w:t xml:space="preserve">5</w:t>
            </w:r>
          </w:p>
        </w:tc>
        <w:tc>
          <w:tcPr>
            <w:tcW w:w="2098" w:type="dxa"/>
          </w:tcPr>
          <w:p>
            <w:pPr>
              <w:pStyle w:val="0"/>
              <w:jc w:val="center"/>
            </w:pPr>
            <w:r>
              <w:rPr>
                <w:sz w:val="24"/>
              </w:rPr>
              <w:t xml:space="preserve">6</w:t>
            </w:r>
          </w:p>
        </w:tc>
        <w:tc>
          <w:tcPr>
            <w:tcW w:w="2041" w:type="dxa"/>
          </w:tcPr>
          <w:p>
            <w:pPr>
              <w:pStyle w:val="0"/>
              <w:jc w:val="center"/>
            </w:pPr>
            <w:r>
              <w:rPr>
                <w:sz w:val="24"/>
              </w:rPr>
              <w:t xml:space="preserve">7</w:t>
            </w:r>
          </w:p>
        </w:tc>
        <w:tc>
          <w:tcPr>
            <w:tcW w:w="1644" w:type="dxa"/>
          </w:tcPr>
          <w:p>
            <w:pPr>
              <w:pStyle w:val="0"/>
              <w:jc w:val="center"/>
            </w:pPr>
            <w:r>
              <w:rPr>
                <w:sz w:val="24"/>
              </w:rPr>
              <w:t xml:space="preserve">8</w:t>
            </w:r>
          </w:p>
        </w:tc>
      </w:tr>
      <w:tr>
        <w:tc>
          <w:tcPr>
            <w:tcW w:w="567" w:type="dxa"/>
          </w:tcPr>
          <w:p>
            <w:pPr>
              <w:pStyle w:val="0"/>
            </w:pPr>
            <w:r>
              <w:rPr>
                <w:sz w:val="24"/>
              </w:rPr>
            </w:r>
          </w:p>
        </w:tc>
        <w:tc>
          <w:tcPr>
            <w:tcW w:w="1077" w:type="dxa"/>
          </w:tcPr>
          <w:p>
            <w:pPr>
              <w:pStyle w:val="0"/>
            </w:pPr>
            <w:r>
              <w:rPr>
                <w:sz w:val="24"/>
              </w:rPr>
            </w:r>
          </w:p>
        </w:tc>
        <w:tc>
          <w:tcPr>
            <w:tcW w:w="794" w:type="dxa"/>
          </w:tcPr>
          <w:p>
            <w:pPr>
              <w:pStyle w:val="0"/>
            </w:pPr>
            <w:r>
              <w:rPr>
                <w:sz w:val="24"/>
              </w:rPr>
            </w:r>
          </w:p>
        </w:tc>
        <w:tc>
          <w:tcPr>
            <w:tcW w:w="1191" w:type="dxa"/>
          </w:tcPr>
          <w:p>
            <w:pPr>
              <w:pStyle w:val="0"/>
            </w:pPr>
            <w:r>
              <w:rPr>
                <w:sz w:val="24"/>
              </w:rPr>
            </w:r>
          </w:p>
        </w:tc>
        <w:tc>
          <w:tcPr>
            <w:tcW w:w="2041" w:type="dxa"/>
          </w:tcPr>
          <w:p>
            <w:pPr>
              <w:pStyle w:val="0"/>
            </w:pPr>
            <w:r>
              <w:rPr>
                <w:sz w:val="24"/>
              </w:rPr>
            </w:r>
          </w:p>
        </w:tc>
        <w:tc>
          <w:tcPr>
            <w:tcW w:w="2098" w:type="dxa"/>
          </w:tcPr>
          <w:p>
            <w:pPr>
              <w:pStyle w:val="0"/>
            </w:pPr>
            <w:r>
              <w:rPr>
                <w:sz w:val="24"/>
              </w:rPr>
            </w:r>
          </w:p>
        </w:tc>
        <w:tc>
          <w:tcPr>
            <w:tcW w:w="2041" w:type="dxa"/>
          </w:tcPr>
          <w:p>
            <w:pPr>
              <w:pStyle w:val="0"/>
            </w:pPr>
            <w:r>
              <w:rPr>
                <w:sz w:val="24"/>
              </w:rPr>
            </w:r>
          </w:p>
        </w:tc>
        <w:tc>
          <w:tcPr>
            <w:tcW w:w="1644" w:type="dxa"/>
          </w:tcPr>
          <w:p>
            <w:pPr>
              <w:pStyle w:val="0"/>
            </w:pPr>
            <w:r>
              <w:rPr>
                <w:sz w:val="24"/>
              </w:rPr>
            </w:r>
          </w:p>
        </w:tc>
      </w:tr>
    </w:tbl>
    <w:p>
      <w:pPr>
        <w:sectPr>
          <w:headerReference w:type="default" r:id="rId123"/>
          <w:headerReference w:type="first" r:id="rId123"/>
          <w:footerReference w:type="default" r:id="rId124"/>
          <w:footerReference w:type="first" r:id="rId124"/>
          <w:pgSz w:w="16838" w:h="11906" w:orient="landscape"/>
          <w:pgMar w:top="1133" w:right="1440" w:bottom="566" w:left="1440" w:header="0" w:footer="0" w:gutter="0"/>
          <w:titlePg/>
        </w:sectPr>
      </w:pP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6</w:t>
      </w:r>
    </w:p>
    <w:p>
      <w:pPr>
        <w:pStyle w:val="0"/>
        <w:jc w:val="right"/>
      </w:pPr>
      <w:r>
        <w:rPr>
          <w:sz w:val="24"/>
        </w:rPr>
        <w:t xml:space="preserve">к Положению</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w:t>
            </w:r>
            <w:hyperlink w:history="0" r:id="rId126" w:tooltip="Постановление Правительства Вологодской области от 23.09.2025 N 1324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color w:val="392c69"/>
              </w:rPr>
              <w:t xml:space="preserve"> Правительства Вологодской области</w:t>
            </w:r>
          </w:p>
          <w:p>
            <w:pPr>
              <w:pStyle w:val="0"/>
              <w:jc w:val="center"/>
            </w:pPr>
            <w:r>
              <w:rPr>
                <w:sz w:val="24"/>
                <w:color w:val="392c69"/>
              </w:rPr>
              <w:t xml:space="preserve">от 23.09.2025 N 1324)</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jc w:val="right"/>
      </w:pPr>
      <w:r>
        <w:rPr>
          <w:sz w:val="24"/>
        </w:rPr>
        <w:t xml:space="preserve">Форма</w:t>
      </w:r>
    </w:p>
    <w:p>
      <w:pPr>
        <w:pStyle w:val="0"/>
        <w:jc w:val="both"/>
      </w:pPr>
      <w:r>
        <w:rPr>
          <w:sz w:val="24"/>
        </w:rPr>
      </w:r>
    </w:p>
    <w:tbl>
      <w:tblPr>
        <w:tblInd w:w="0" w:type="dxa"/>
        <w:tblLayout w:type="fixed"/>
        <w:tblCellMar>
          <w:top w:w="102" w:type="dxa"/>
          <w:left w:w="62" w:type="dxa"/>
          <w:bottom w:w="102" w:type="dxa"/>
          <w:right w:w="62" w:type="dxa"/>
        </w:tblCellMar>
      </w:tblPr>
      <w:tblGrid>
        <w:gridCol w:w="1871"/>
        <w:gridCol w:w="283"/>
        <w:gridCol w:w="340"/>
        <w:gridCol w:w="567"/>
        <w:gridCol w:w="453"/>
        <w:gridCol w:w="1021"/>
        <w:gridCol w:w="1587"/>
        <w:gridCol w:w="340"/>
        <w:gridCol w:w="2609"/>
      </w:tblGrid>
      <w:tr>
        <w:tc>
          <w:tcPr>
            <w:gridSpan w:val="6"/>
            <w:tcW w:w="4535" w:type="dxa"/>
            <w:tcBorders>
              <w:top w:val="nil"/>
              <w:left w:val="nil"/>
              <w:bottom w:val="nil"/>
              <w:right w:val="nil"/>
            </w:tcBorders>
          </w:tcPr>
          <w:p>
            <w:pPr>
              <w:pStyle w:val="0"/>
            </w:pPr>
            <w:r>
              <w:rPr>
                <w:sz w:val="24"/>
              </w:rPr>
            </w:r>
          </w:p>
        </w:tc>
        <w:tc>
          <w:tcPr>
            <w:gridSpan w:val="3"/>
            <w:tcW w:w="4536" w:type="dxa"/>
            <w:tcBorders>
              <w:top w:val="nil"/>
              <w:left w:val="nil"/>
              <w:bottom w:val="nil"/>
              <w:right w:val="nil"/>
            </w:tcBorders>
          </w:tcPr>
          <w:p>
            <w:pPr>
              <w:pStyle w:val="0"/>
              <w:jc w:val="both"/>
            </w:pPr>
            <w:r>
              <w:rPr>
                <w:sz w:val="24"/>
              </w:rPr>
              <w:t xml:space="preserve">Руководителю Уполномоченного органа</w:t>
            </w:r>
          </w:p>
        </w:tc>
      </w:tr>
      <w:tr>
        <w:tc>
          <w:tcPr>
            <w:gridSpan w:val="9"/>
            <w:tcW w:w="9071" w:type="dxa"/>
            <w:tcBorders>
              <w:top w:val="nil"/>
              <w:left w:val="nil"/>
              <w:bottom w:val="nil"/>
              <w:right w:val="nil"/>
            </w:tcBorders>
          </w:tcPr>
          <w:p>
            <w:pPr>
              <w:pStyle w:val="0"/>
            </w:pPr>
            <w:r>
              <w:rPr>
                <w:sz w:val="24"/>
              </w:rPr>
            </w:r>
          </w:p>
        </w:tc>
      </w:tr>
      <w:tr>
        <w:tc>
          <w:tcPr>
            <w:gridSpan w:val="9"/>
            <w:tcW w:w="9071" w:type="dxa"/>
            <w:tcBorders>
              <w:top w:val="nil"/>
              <w:left w:val="nil"/>
              <w:bottom w:val="nil"/>
              <w:right w:val="nil"/>
            </w:tcBorders>
          </w:tcPr>
          <w:bookmarkStart w:id="705" w:name="P705"/>
          <w:bookmarkEnd w:id="705"/>
          <w:p>
            <w:pPr>
              <w:pStyle w:val="0"/>
              <w:jc w:val="center"/>
            </w:pPr>
            <w:r>
              <w:rPr>
                <w:sz w:val="24"/>
              </w:rPr>
              <w:t xml:space="preserve">ЗАЯВЛЕНИЕ</w:t>
            </w:r>
          </w:p>
          <w:p>
            <w:pPr>
              <w:pStyle w:val="0"/>
              <w:jc w:val="center"/>
            </w:pPr>
            <w:r>
              <w:rPr>
                <w:sz w:val="24"/>
              </w:rPr>
              <w:t xml:space="preserve">о предоставлении единовременной субсидии на приобретение</w:t>
            </w:r>
          </w:p>
          <w:p>
            <w:pPr>
              <w:pStyle w:val="0"/>
              <w:jc w:val="center"/>
            </w:pPr>
            <w:r>
              <w:rPr>
                <w:sz w:val="24"/>
              </w:rPr>
              <w:t xml:space="preserve">жилого помещения за счет средств областного бюджета</w:t>
            </w:r>
          </w:p>
        </w:tc>
      </w:tr>
      <w:tr>
        <w:tc>
          <w:tcPr>
            <w:gridSpan w:val="9"/>
            <w:tcW w:w="9071" w:type="dxa"/>
            <w:tcBorders>
              <w:top w:val="nil"/>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Заявитель</w:t>
            </w:r>
          </w:p>
        </w:tc>
      </w:tr>
      <w:tr>
        <w:tc>
          <w:tcPr>
            <w:gridSpan w:val="9"/>
            <w:tcW w:w="9071" w:type="dxa"/>
            <w:tcBorders>
              <w:top w:val="nil"/>
              <w:left w:val="nil"/>
              <w:bottom w:val="single" w:sz="4"/>
              <w:right w:val="nil"/>
            </w:tcBorders>
          </w:tcPr>
          <w:p>
            <w:pPr>
              <w:pStyle w:val="0"/>
            </w:pPr>
            <w:r>
              <w:rPr>
                <w:sz w:val="24"/>
              </w:rPr>
            </w:r>
          </w:p>
        </w:tc>
      </w:tr>
      <w:tr>
        <w:tc>
          <w:tcPr>
            <w:gridSpan w:val="9"/>
            <w:tcW w:w="9071"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9"/>
            <w:tcW w:w="9071" w:type="dxa"/>
            <w:tcBorders>
              <w:top w:val="nil"/>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ind w:firstLine="283"/>
              <w:jc w:val="both"/>
            </w:pPr>
            <w:r>
              <w:rPr>
                <w:sz w:val="24"/>
              </w:rPr>
              <w:t xml:space="preserve">Документ, удостоверяющий личность заявителя: ______________________________</w:t>
            </w:r>
          </w:p>
          <w:p>
            <w:pPr>
              <w:pStyle w:val="0"/>
              <w:jc w:val="both"/>
            </w:pPr>
            <w:r>
              <w:rPr>
                <w:sz w:val="24"/>
              </w:rPr>
              <w:t xml:space="preserve">серия, номер ______________________________ дата выдачи: _____________________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 телефон: 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6"/>
            <w:tcW w:w="6577" w:type="dxa"/>
            <w:tcBorders>
              <w:top w:val="nil"/>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blPrEx>
          <w:tblBorders>
            <w:insideH w:val="single" w:sz="4"/>
          </w:tblBorders>
        </w:tblPrEx>
        <w:tc>
          <w:tcPr>
            <w:gridSpan w:val="4"/>
            <w:tcW w:w="3061"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6010" w:type="dxa"/>
            <w:tcBorders>
              <w:top w:val="single" w:sz="4"/>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c>
          <w:tcPr>
            <w:gridSpan w:val="9"/>
            <w:tcW w:w="9071" w:type="dxa"/>
            <w:tcBorders>
              <w:top w:val="single" w:sz="4"/>
              <w:left w:val="nil"/>
              <w:bottom w:val="nil"/>
              <w:right w:val="nil"/>
            </w:tcBorders>
          </w:tcPr>
          <w:p>
            <w:pPr>
              <w:pStyle w:val="0"/>
            </w:pPr>
            <w:r>
              <w:rPr>
                <w:sz w:val="24"/>
              </w:rPr>
            </w:r>
          </w:p>
        </w:tc>
      </w:tr>
      <w:tr>
        <w:tc>
          <w:tcPr>
            <w:gridSpan w:val="6"/>
            <w:tcW w:w="4535" w:type="dxa"/>
            <w:tcBorders>
              <w:top w:val="nil"/>
              <w:left w:val="nil"/>
              <w:bottom w:val="nil"/>
              <w:right w:val="nil"/>
            </w:tcBorders>
          </w:tcPr>
          <w:p>
            <w:pPr>
              <w:pStyle w:val="0"/>
              <w:ind w:firstLine="283"/>
              <w:jc w:val="both"/>
            </w:pPr>
            <w:r>
              <w:rPr>
                <w:sz w:val="24"/>
              </w:rPr>
              <w:t xml:space="preserve">Место работы, занимаемая должность:</w:t>
            </w:r>
          </w:p>
        </w:tc>
        <w:tc>
          <w:tcPr>
            <w:gridSpan w:val="3"/>
            <w:tcW w:w="4536" w:type="dxa"/>
            <w:tcBorders>
              <w:top w:val="nil"/>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c>
          <w:tcPr>
            <w:gridSpan w:val="9"/>
            <w:tcW w:w="9071" w:type="dxa"/>
            <w:tcBorders>
              <w:top w:val="single" w:sz="4"/>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Прошу предоставить мне единовременную субсидию на приобретение жилого помещения на семью в составе:</w:t>
            </w:r>
          </w:p>
        </w:tc>
      </w:tr>
      <w:tr>
        <w:tc>
          <w:tcPr>
            <w:gridSpan w:val="9"/>
            <w:tcW w:w="9071" w:type="dxa"/>
            <w:tcBorders>
              <w:top w:val="nil"/>
              <w:left w:val="nil"/>
              <w:bottom w:val="nil"/>
              <w:right w:val="nil"/>
            </w:tcBorders>
          </w:tcPr>
          <w:p>
            <w:pPr>
              <w:pStyle w:val="0"/>
            </w:pPr>
            <w:r>
              <w:rPr>
                <w:sz w:val="24"/>
              </w:rPr>
            </w:r>
          </w:p>
        </w:tc>
      </w:tr>
      <w:tr>
        <w:tc>
          <w:tcPr>
            <w:gridSpan w:val="3"/>
            <w:tcW w:w="2494" w:type="dxa"/>
            <w:tcBorders>
              <w:top w:val="nil"/>
              <w:left w:val="nil"/>
              <w:bottom w:val="nil"/>
              <w:right w:val="nil"/>
            </w:tcBorders>
          </w:tcPr>
          <w:p>
            <w:pPr>
              <w:pStyle w:val="0"/>
              <w:ind w:firstLine="283"/>
              <w:jc w:val="both"/>
            </w:pPr>
            <w:r>
              <w:rPr>
                <w:sz w:val="24"/>
              </w:rPr>
              <w:t xml:space="preserve">1. Супруг (супруга):</w:t>
            </w:r>
          </w:p>
        </w:tc>
        <w:tc>
          <w:tcPr>
            <w:gridSpan w:val="6"/>
            <w:tcW w:w="6577" w:type="dxa"/>
            <w:tcBorders>
              <w:top w:val="nil"/>
              <w:left w:val="nil"/>
              <w:bottom w:val="single" w:sz="4"/>
              <w:right w:val="nil"/>
            </w:tcBorders>
          </w:tcPr>
          <w:p>
            <w:pPr>
              <w:pStyle w:val="0"/>
            </w:pPr>
            <w:r>
              <w:rPr>
                <w:sz w:val="24"/>
              </w:rPr>
            </w:r>
          </w:p>
        </w:tc>
      </w:tr>
      <w:tr>
        <w:tc>
          <w:tcPr>
            <w:gridSpan w:val="3"/>
            <w:tcW w:w="2494" w:type="dxa"/>
            <w:tcBorders>
              <w:top w:val="nil"/>
              <w:left w:val="nil"/>
              <w:bottom w:val="nil"/>
              <w:right w:val="nil"/>
            </w:tcBorders>
          </w:tcPr>
          <w:p>
            <w:pPr>
              <w:pStyle w:val="0"/>
            </w:pPr>
            <w:r>
              <w:rPr>
                <w:sz w:val="24"/>
              </w:rPr>
            </w:r>
          </w:p>
        </w:tc>
        <w:tc>
          <w:tcPr>
            <w:gridSpan w:val="6"/>
            <w:tcW w:w="6577"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9"/>
            <w:tcW w:w="9071"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ind w:firstLine="283"/>
              <w:jc w:val="both"/>
            </w:pPr>
            <w:r>
              <w:rPr>
                <w:sz w:val="24"/>
              </w:rPr>
              <w:t xml:space="preserve">Документ, удостоверяющий личность заявителя: ______________________________</w:t>
            </w:r>
          </w:p>
          <w:p>
            <w:pPr>
              <w:pStyle w:val="0"/>
              <w:jc w:val="both"/>
            </w:pPr>
            <w:r>
              <w:rPr>
                <w:sz w:val="24"/>
              </w:rPr>
              <w:t xml:space="preserve">серия, номер ______________________________ дата выдачи: _____________________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__________________________________________________________________________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6"/>
            <w:tcW w:w="6577" w:type="dxa"/>
            <w:tcBorders>
              <w:top w:val="nil"/>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blPrEx>
          <w:tblBorders>
            <w:insideH w:val="single" w:sz="4"/>
          </w:tblBorders>
        </w:tblPrEx>
        <w:tc>
          <w:tcPr>
            <w:gridSpan w:val="4"/>
            <w:tcW w:w="3061"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6010" w:type="dxa"/>
            <w:tcBorders>
              <w:top w:val="single" w:sz="4"/>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c>
          <w:tcPr>
            <w:gridSpan w:val="9"/>
            <w:tcW w:w="9071" w:type="dxa"/>
            <w:tcBorders>
              <w:top w:val="single" w:sz="4"/>
              <w:left w:val="nil"/>
              <w:bottom w:val="nil"/>
              <w:right w:val="nil"/>
            </w:tcBorders>
          </w:tcPr>
          <w:p>
            <w:pPr>
              <w:pStyle w:val="0"/>
              <w:ind w:firstLine="283"/>
              <w:jc w:val="both"/>
            </w:pPr>
            <w:r>
              <w:rPr>
                <w:sz w:val="24"/>
              </w:rPr>
              <w:t xml:space="preserve">Документ о заключении (расторжении) брака _________________________________</w:t>
            </w:r>
          </w:p>
          <w:p>
            <w:pPr>
              <w:pStyle w:val="0"/>
              <w:jc w:val="both"/>
            </w:pPr>
            <w:r>
              <w:rPr>
                <w:sz w:val="24"/>
              </w:rPr>
              <w:t xml:space="preserve">серия, номер _______________________________ дата выдачи: ____________________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__________________________________________________________________________</w:t>
            </w:r>
          </w:p>
        </w:tc>
      </w:tr>
      <w:tr>
        <w:tc>
          <w:tcPr>
            <w:gridSpan w:val="9"/>
            <w:tcW w:w="9071" w:type="dxa"/>
            <w:tcBorders>
              <w:top w:val="nil"/>
              <w:left w:val="nil"/>
              <w:bottom w:val="nil"/>
              <w:right w:val="nil"/>
            </w:tcBorders>
          </w:tcPr>
          <w:p>
            <w:pPr>
              <w:pStyle w:val="0"/>
            </w:pPr>
            <w:r>
              <w:rPr>
                <w:sz w:val="24"/>
              </w:rPr>
            </w:r>
          </w:p>
        </w:tc>
      </w:tr>
      <w:tr>
        <w:tc>
          <w:tcPr>
            <w:gridSpan w:val="5"/>
            <w:tcW w:w="3514" w:type="dxa"/>
            <w:tcBorders>
              <w:top w:val="nil"/>
              <w:left w:val="nil"/>
              <w:bottom w:val="nil"/>
              <w:right w:val="nil"/>
            </w:tcBorders>
          </w:tcPr>
          <w:p>
            <w:pPr>
              <w:pStyle w:val="0"/>
              <w:ind w:firstLine="283"/>
              <w:jc w:val="both"/>
            </w:pPr>
            <w:r>
              <w:rPr>
                <w:sz w:val="24"/>
              </w:rPr>
              <w:t xml:space="preserve">2. Ребенок (старше 14 лет):</w:t>
            </w:r>
          </w:p>
        </w:tc>
        <w:tc>
          <w:tcPr>
            <w:gridSpan w:val="4"/>
            <w:tcW w:w="5557" w:type="dxa"/>
            <w:tcBorders>
              <w:top w:val="nil"/>
              <w:left w:val="nil"/>
              <w:bottom w:val="single" w:sz="4"/>
              <w:right w:val="nil"/>
            </w:tcBorders>
          </w:tcPr>
          <w:p>
            <w:pPr>
              <w:pStyle w:val="0"/>
            </w:pPr>
            <w:r>
              <w:rPr>
                <w:sz w:val="24"/>
              </w:rPr>
            </w:r>
          </w:p>
        </w:tc>
      </w:tr>
      <w:tr>
        <w:tc>
          <w:tcPr>
            <w:gridSpan w:val="5"/>
            <w:tcW w:w="3514" w:type="dxa"/>
            <w:tcBorders>
              <w:top w:val="nil"/>
              <w:left w:val="nil"/>
              <w:bottom w:val="nil"/>
              <w:right w:val="nil"/>
            </w:tcBorders>
          </w:tcPr>
          <w:p>
            <w:pPr>
              <w:pStyle w:val="0"/>
            </w:pPr>
            <w:r>
              <w:rPr>
                <w:sz w:val="24"/>
              </w:rPr>
            </w:r>
          </w:p>
        </w:tc>
        <w:tc>
          <w:tcPr>
            <w:gridSpan w:val="4"/>
            <w:tcW w:w="5557"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9"/>
            <w:tcW w:w="9071"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ind w:firstLine="283"/>
              <w:jc w:val="both"/>
            </w:pPr>
            <w:r>
              <w:rPr>
                <w:sz w:val="24"/>
              </w:rPr>
              <w:t xml:space="preserve">Документ, удостоверяющий личность: _______________________________________</w:t>
            </w:r>
          </w:p>
          <w:p>
            <w:pPr>
              <w:pStyle w:val="0"/>
              <w:jc w:val="both"/>
            </w:pPr>
            <w:r>
              <w:rPr>
                <w:sz w:val="24"/>
              </w:rPr>
              <w:t xml:space="preserve">серия, номер ______________________________ дата выдачи: _____________________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__________________________________________________________________________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6"/>
            <w:tcW w:w="6577" w:type="dxa"/>
            <w:tcBorders>
              <w:top w:val="nil"/>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blPrEx>
          <w:tblBorders>
            <w:insideH w:val="single" w:sz="4"/>
          </w:tblBorders>
        </w:tblPrEx>
        <w:tc>
          <w:tcPr>
            <w:gridSpan w:val="4"/>
            <w:tcW w:w="3061"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6010" w:type="dxa"/>
            <w:tcBorders>
              <w:top w:val="single" w:sz="4"/>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c>
          <w:tcPr>
            <w:gridSpan w:val="9"/>
            <w:tcW w:w="9071" w:type="dxa"/>
            <w:tcBorders>
              <w:top w:val="single" w:sz="4"/>
              <w:left w:val="nil"/>
              <w:bottom w:val="nil"/>
              <w:right w:val="nil"/>
            </w:tcBorders>
          </w:tcPr>
          <w:p>
            <w:pPr>
              <w:pStyle w:val="0"/>
            </w:pPr>
            <w:r>
              <w:rPr>
                <w:sz w:val="24"/>
              </w:rPr>
            </w:r>
          </w:p>
        </w:tc>
      </w:tr>
      <w:tr>
        <w:tc>
          <w:tcPr>
            <w:gridSpan w:val="4"/>
            <w:tcW w:w="3061" w:type="dxa"/>
            <w:tcBorders>
              <w:top w:val="nil"/>
              <w:left w:val="nil"/>
              <w:bottom w:val="nil"/>
              <w:right w:val="nil"/>
            </w:tcBorders>
          </w:tcPr>
          <w:p>
            <w:pPr>
              <w:pStyle w:val="0"/>
              <w:ind w:firstLine="283"/>
              <w:jc w:val="both"/>
            </w:pPr>
            <w:r>
              <w:rPr>
                <w:sz w:val="24"/>
              </w:rPr>
              <w:t xml:space="preserve">3. Ребенок (до 14 лет):</w:t>
            </w:r>
          </w:p>
        </w:tc>
        <w:tc>
          <w:tcPr>
            <w:gridSpan w:val="5"/>
            <w:tcW w:w="6010" w:type="dxa"/>
            <w:tcBorders>
              <w:top w:val="nil"/>
              <w:left w:val="nil"/>
              <w:bottom w:val="single" w:sz="4"/>
              <w:right w:val="nil"/>
            </w:tcBorders>
          </w:tcPr>
          <w:p>
            <w:pPr>
              <w:pStyle w:val="0"/>
            </w:pPr>
            <w:r>
              <w:rPr>
                <w:sz w:val="24"/>
              </w:rPr>
            </w:r>
          </w:p>
        </w:tc>
      </w:tr>
      <w:tr>
        <w:tc>
          <w:tcPr>
            <w:gridSpan w:val="4"/>
            <w:tcW w:w="3061" w:type="dxa"/>
            <w:tcBorders>
              <w:top w:val="nil"/>
              <w:left w:val="nil"/>
              <w:bottom w:val="nil"/>
              <w:right w:val="nil"/>
            </w:tcBorders>
          </w:tcPr>
          <w:p>
            <w:pPr>
              <w:pStyle w:val="0"/>
            </w:pPr>
            <w:r>
              <w:rPr>
                <w:sz w:val="24"/>
              </w:rPr>
            </w:r>
          </w:p>
        </w:tc>
        <w:tc>
          <w:tcPr>
            <w:gridSpan w:val="5"/>
            <w:tcW w:w="6010"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9"/>
            <w:tcW w:w="9071"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ind w:firstLine="283"/>
              <w:jc w:val="both"/>
            </w:pPr>
            <w:r>
              <w:rPr>
                <w:sz w:val="24"/>
              </w:rPr>
              <w:t xml:space="preserve">Номер актовой записи о регистрации: ____________________ дата: ______________</w:t>
            </w:r>
          </w:p>
          <w:p>
            <w:pPr>
              <w:pStyle w:val="0"/>
              <w:jc w:val="both"/>
            </w:pPr>
            <w:r>
              <w:rPr>
                <w:sz w:val="24"/>
              </w:rPr>
              <w:t xml:space="preserve">кем выдан: ________________________________________________________________</w:t>
            </w:r>
          </w:p>
          <w:p>
            <w:pPr>
              <w:pStyle w:val="0"/>
              <w:jc w:val="both"/>
            </w:pPr>
            <w:r>
              <w:rPr>
                <w:sz w:val="24"/>
              </w:rPr>
              <w:t xml:space="preserve">__________________________________________________________________________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6"/>
            <w:tcW w:w="6577" w:type="dxa"/>
            <w:tcBorders>
              <w:top w:val="nil"/>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blPrEx>
          <w:tblBorders>
            <w:insideH w:val="single" w:sz="4"/>
          </w:tblBorders>
        </w:tblPrEx>
        <w:tc>
          <w:tcPr>
            <w:gridSpan w:val="4"/>
            <w:tcW w:w="3061"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6010" w:type="dxa"/>
            <w:tcBorders>
              <w:top w:val="single" w:sz="4"/>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c>
          <w:tcPr>
            <w:gridSpan w:val="9"/>
            <w:tcW w:w="9071" w:type="dxa"/>
            <w:tcBorders>
              <w:top w:val="single" w:sz="4"/>
              <w:left w:val="nil"/>
              <w:bottom w:val="nil"/>
              <w:right w:val="nil"/>
            </w:tcBorders>
          </w:tcPr>
          <w:p>
            <w:pPr>
              <w:pStyle w:val="0"/>
            </w:pPr>
            <w:r>
              <w:rPr>
                <w:sz w:val="24"/>
              </w:rPr>
            </w:r>
          </w:p>
        </w:tc>
      </w:tr>
      <w:tr>
        <w:tc>
          <w:tcPr>
            <w:tcW w:w="1871" w:type="dxa"/>
            <w:tcBorders>
              <w:top w:val="nil"/>
              <w:left w:val="nil"/>
              <w:bottom w:val="nil"/>
              <w:right w:val="nil"/>
            </w:tcBorders>
          </w:tcPr>
          <w:p>
            <w:pPr>
              <w:pStyle w:val="0"/>
              <w:ind w:firstLine="283"/>
              <w:jc w:val="both"/>
            </w:pPr>
            <w:r>
              <w:rPr>
                <w:sz w:val="24"/>
              </w:rPr>
              <w:t xml:space="preserve">4. Иные лица:</w:t>
            </w:r>
          </w:p>
        </w:tc>
        <w:tc>
          <w:tcPr>
            <w:gridSpan w:val="8"/>
            <w:tcW w:w="7200" w:type="dxa"/>
            <w:tcBorders>
              <w:top w:val="nil"/>
              <w:left w:val="nil"/>
              <w:bottom w:val="single" w:sz="4"/>
              <w:right w:val="nil"/>
            </w:tcBorders>
          </w:tcPr>
          <w:p>
            <w:pPr>
              <w:pStyle w:val="0"/>
            </w:pPr>
            <w:r>
              <w:rPr>
                <w:sz w:val="24"/>
              </w:rPr>
            </w:r>
          </w:p>
        </w:tc>
      </w:tr>
      <w:tr>
        <w:tc>
          <w:tcPr>
            <w:tcW w:w="1871" w:type="dxa"/>
            <w:tcBorders>
              <w:top w:val="nil"/>
              <w:left w:val="nil"/>
              <w:bottom w:val="nil"/>
              <w:right w:val="nil"/>
            </w:tcBorders>
          </w:tcPr>
          <w:p>
            <w:pPr>
              <w:pStyle w:val="0"/>
            </w:pPr>
            <w:r>
              <w:rPr>
                <w:sz w:val="24"/>
              </w:rPr>
            </w:r>
          </w:p>
        </w:tc>
        <w:tc>
          <w:tcPr>
            <w:gridSpan w:val="8"/>
            <w:tcW w:w="7200"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gridSpan w:val="9"/>
            <w:tcW w:w="9071" w:type="dxa"/>
            <w:tcBorders>
              <w:top w:val="nil"/>
              <w:left w:val="nil"/>
              <w:bottom w:val="nil"/>
              <w:right w:val="nil"/>
            </w:tcBorders>
          </w:tcPr>
          <w:p>
            <w:pPr>
              <w:pStyle w:val="0"/>
              <w:ind w:firstLine="283"/>
              <w:jc w:val="both"/>
            </w:pPr>
            <w:r>
              <w:rPr>
                <w:sz w:val="24"/>
              </w:rPr>
              <w:t xml:space="preserve">Дата рождения: ________________________ СНИЛС: __________________________</w:t>
            </w:r>
          </w:p>
          <w:p>
            <w:pPr>
              <w:pStyle w:val="0"/>
              <w:jc w:val="both"/>
            </w:pPr>
            <w:r>
              <w:rPr>
                <w:sz w:val="24"/>
              </w:rPr>
              <w:t xml:space="preserve">судебное решение о признании членом семьи: __________________________________</w:t>
            </w:r>
          </w:p>
          <w:p>
            <w:pPr>
              <w:pStyle w:val="0"/>
              <w:jc w:val="both"/>
            </w:pPr>
            <w:r>
              <w:rPr>
                <w:sz w:val="24"/>
              </w:rPr>
              <w:t xml:space="preserve">_____________________________________ дата: ________________________________</w:t>
            </w:r>
          </w:p>
        </w:tc>
      </w:tr>
      <w:tr>
        <w:tc>
          <w:tcPr>
            <w:gridSpan w:val="3"/>
            <w:tcW w:w="2494" w:type="dxa"/>
            <w:tcBorders>
              <w:top w:val="nil"/>
              <w:left w:val="nil"/>
              <w:bottom w:val="nil"/>
              <w:right w:val="nil"/>
            </w:tcBorders>
          </w:tcPr>
          <w:p>
            <w:pPr>
              <w:pStyle w:val="0"/>
              <w:ind w:firstLine="283"/>
              <w:jc w:val="both"/>
            </w:pPr>
            <w:r>
              <w:rPr>
                <w:sz w:val="24"/>
              </w:rPr>
              <w:t xml:space="preserve">Адрес регистрации:</w:t>
            </w:r>
          </w:p>
        </w:tc>
        <w:tc>
          <w:tcPr>
            <w:gridSpan w:val="6"/>
            <w:tcW w:w="6577" w:type="dxa"/>
            <w:tcBorders>
              <w:top w:val="nil"/>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blPrEx>
          <w:tblBorders>
            <w:insideH w:val="single" w:sz="4"/>
          </w:tblBorders>
        </w:tblPrEx>
        <w:tc>
          <w:tcPr>
            <w:gridSpan w:val="4"/>
            <w:tcW w:w="3061" w:type="dxa"/>
            <w:tcBorders>
              <w:top w:val="single" w:sz="4"/>
              <w:left w:val="nil"/>
              <w:bottom w:val="nil"/>
              <w:right w:val="nil"/>
            </w:tcBorders>
          </w:tcPr>
          <w:p>
            <w:pPr>
              <w:pStyle w:val="0"/>
              <w:ind w:firstLine="283"/>
              <w:jc w:val="both"/>
            </w:pPr>
            <w:r>
              <w:rPr>
                <w:sz w:val="24"/>
              </w:rPr>
              <w:t xml:space="preserve">Адрес места жительства:</w:t>
            </w:r>
          </w:p>
        </w:tc>
        <w:tc>
          <w:tcPr>
            <w:gridSpan w:val="5"/>
            <w:tcW w:w="6010" w:type="dxa"/>
            <w:tcBorders>
              <w:top w:val="single" w:sz="4"/>
              <w:left w:val="nil"/>
              <w:bottom w:val="single" w:sz="4"/>
              <w:right w:val="nil"/>
            </w:tcBorders>
          </w:tcPr>
          <w:p>
            <w:pPr>
              <w:pStyle w:val="0"/>
            </w:pPr>
            <w:r>
              <w:rPr>
                <w:sz w:val="24"/>
              </w:rPr>
            </w:r>
          </w:p>
        </w:tc>
      </w:tr>
      <w:tr>
        <w:tc>
          <w:tcPr>
            <w:gridSpan w:val="9"/>
            <w:tcW w:w="9071" w:type="dxa"/>
            <w:tcBorders>
              <w:top w:val="nil"/>
              <w:left w:val="nil"/>
              <w:bottom w:val="single" w:sz="4"/>
              <w:right w:val="nil"/>
            </w:tcBorders>
          </w:tcPr>
          <w:p>
            <w:pPr>
              <w:pStyle w:val="0"/>
            </w:pPr>
            <w:r>
              <w:rPr>
                <w:sz w:val="24"/>
              </w:rPr>
            </w:r>
          </w:p>
        </w:tc>
      </w:tr>
      <w:tr>
        <w:tc>
          <w:tcPr>
            <w:gridSpan w:val="9"/>
            <w:tcW w:w="9071" w:type="dxa"/>
            <w:tcBorders>
              <w:top w:val="single" w:sz="4"/>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Мне и/или членам моей семьи на праве собственности принадлежит жилое помещение, права на которое не зарегистрированы в Едином государственном реестре недвижимости, по адресу: ___________________________________________________</w:t>
            </w:r>
          </w:p>
          <w:p>
            <w:pPr>
              <w:pStyle w:val="0"/>
              <w:jc w:val="both"/>
            </w:pPr>
            <w:r>
              <w:rPr>
                <w:sz w:val="24"/>
              </w:rPr>
              <w:t xml:space="preserve">__________________________________________________________________________,</w:t>
            </w:r>
          </w:p>
          <w:p>
            <w:pPr>
              <w:pStyle w:val="0"/>
              <w:jc w:val="both"/>
            </w:pPr>
            <w:r>
              <w:rPr>
                <w:sz w:val="24"/>
              </w:rPr>
              <w:t xml:space="preserve">общей площадью _______ кв. метров.</w:t>
            </w:r>
          </w:p>
        </w:tc>
      </w:tr>
      <w:tr>
        <w:tc>
          <w:tcPr>
            <w:gridSpan w:val="9"/>
            <w:tcW w:w="9071" w:type="dxa"/>
            <w:tcBorders>
              <w:top w:val="nil"/>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Я и/или члены моей семьи проживаю(ем) в жилом помещении, расположенном по адресу: ____________________________________________________________________ __________________________, не отвечающем установленным для жилого помещения требованиям.</w:t>
            </w:r>
          </w:p>
          <w:p>
            <w:pPr>
              <w:pStyle w:val="0"/>
              <w:ind w:firstLine="283"/>
              <w:jc w:val="both"/>
            </w:pPr>
            <w:r>
              <w:rPr>
                <w:sz w:val="24"/>
              </w:rPr>
              <w:t xml:space="preserve">Заключение межведомственной комиссии, составленное в соответствии с </w:t>
            </w:r>
            <w:hyperlink w:history="0" r:id="rId127" w:tooltip="Постановление Правительства РФ от 28.01.2006 N 47 (ред. от 19.10.2024) &quot;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quot; {КонсультантПлюс}">
              <w:r>
                <w:rPr>
                  <w:sz w:val="24"/>
                  <w:color w:val="0000ff"/>
                </w:rPr>
                <w:t xml:space="preserve">постановлением</w:t>
              </w:r>
            </w:hyperlink>
            <w:r>
              <w:rPr>
                <w:sz w:val="24"/>
              </w:rPr>
              <w:t xml:space="preserve"> Правительства Российской Федерации от 28 января 2006 года N 47 "Об утверждении Положения о признании помещения жилым помещением, жилого помещения непригодным для проживания, многоквартирного дома аварийным и подлежащим сносу или реконструкции, садового дома жилым домом и жилого дома садовым домом" от _____ _________ 20___ года N ______.</w:t>
            </w:r>
          </w:p>
        </w:tc>
      </w:tr>
      <w:tr>
        <w:tc>
          <w:tcPr>
            <w:gridSpan w:val="9"/>
            <w:tcW w:w="9071" w:type="dxa"/>
            <w:tcBorders>
              <w:top w:val="nil"/>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Я и/или член моей семьи __________________________________________________ страдает тяжелой формой хронического заболевания, включенного в установленный уполномоченным Правительством Российской Федерации федеральным органом исполнительной власти перечень соответствующих заболеваний, при которой совместное проживание с ним в одной квартире невозможно.</w:t>
            </w:r>
          </w:p>
          <w:p>
            <w:pPr>
              <w:pStyle w:val="0"/>
              <w:ind w:firstLine="283"/>
              <w:jc w:val="both"/>
            </w:pPr>
            <w:r>
              <w:rPr>
                <w:sz w:val="24"/>
              </w:rPr>
              <w:t xml:space="preserve">Документ, подтверждающий наличие заболевания: ____________________________</w:t>
            </w:r>
          </w:p>
          <w:p>
            <w:pPr>
              <w:pStyle w:val="0"/>
              <w:jc w:val="both"/>
            </w:pPr>
            <w:r>
              <w:rPr>
                <w:sz w:val="24"/>
              </w:rPr>
              <w:t xml:space="preserve">__________________________________________________________________________</w:t>
            </w:r>
          </w:p>
        </w:tc>
      </w:tr>
      <w:tr>
        <w:tc>
          <w:tcPr>
            <w:gridSpan w:val="9"/>
            <w:tcW w:w="9071" w:type="dxa"/>
            <w:tcBorders>
              <w:top w:val="nil"/>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Единовременная субсидия будет мной использована на приобретение жилого помещения (строительство индивидуального жилого дома) на территории __________________________________________________________________________.</w:t>
            </w:r>
          </w:p>
        </w:tc>
      </w:tr>
      <w:tr>
        <w:tc>
          <w:tcPr>
            <w:gridSpan w:val="9"/>
            <w:tcW w:w="9071" w:type="dxa"/>
            <w:tcBorders>
              <w:top w:val="nil"/>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Мне известно, что в случае использования средств единовременной субсидии или ее части не по назначению соответствующие средства будут с меня взысканы в судебном порядке с учетом индексации на инфляцию и величины судебных издержек.</w:t>
            </w:r>
          </w:p>
          <w:p>
            <w:pPr>
              <w:pStyle w:val="0"/>
              <w:ind w:firstLine="283"/>
              <w:jc w:val="both"/>
            </w:pPr>
            <w:r>
              <w:rPr>
                <w:sz w:val="24"/>
              </w:rPr>
              <w:t xml:space="preserve">С условиями и порядком предоставления единовременной субсидии на приобретение жилого помещения государственным гражданским служащим области, утвержденными </w:t>
            </w:r>
            <w:hyperlink w:history="0" r:id="rId128" w:tooltip="Постановление Правительства Вологодской области от 09.08.2010 N 914 (ред. от 24.02.2025) &quot;О предоставлении единовременной субсидии на приобретение жилого помещения государственным гражданским служащим области&quot; (вместе с &quot;Положением о предоставлении единовременной субсидии на приобретение жилого помещения государственным гражданским служащим области (далее - Положение)&quot;) ------------ Недействующая редакция {КонсультантПлюс}">
              <w:r>
                <w:rPr>
                  <w:sz w:val="24"/>
                  <w:color w:val="0000ff"/>
                </w:rPr>
                <w:t xml:space="preserve">постановлением</w:t>
              </w:r>
            </w:hyperlink>
            <w:r>
              <w:rPr>
                <w:sz w:val="24"/>
              </w:rPr>
              <w:t xml:space="preserve"> Правительства области от 9 августа 2010 года N 914, ознакомлен(а) и обязуюсь их соблюдать.</w:t>
            </w:r>
          </w:p>
          <w:p>
            <w:pPr>
              <w:pStyle w:val="0"/>
              <w:ind w:firstLine="283"/>
              <w:jc w:val="both"/>
            </w:pPr>
            <w:r>
              <w:rPr>
                <w:sz w:val="24"/>
              </w:rPr>
              <w:t xml:space="preserve">Подтверждаю, что мне и членам моей семьи не предоставлялись субсидии на улучшение жилищных условий за счет средств федерального, областного или местного бюджетов.</w:t>
            </w:r>
          </w:p>
          <w:p>
            <w:pPr>
              <w:pStyle w:val="0"/>
              <w:ind w:firstLine="283"/>
              <w:jc w:val="both"/>
            </w:pPr>
            <w:r>
              <w:rPr>
                <w:sz w:val="24"/>
              </w:rPr>
              <w:t xml:space="preserve">Полноту и достоверность представленных в заявлении сведений подтверждаю.</w:t>
            </w:r>
          </w:p>
          <w:p>
            <w:pPr>
              <w:pStyle w:val="0"/>
              <w:ind w:firstLine="283"/>
              <w:jc w:val="both"/>
            </w:pPr>
            <w:r>
              <w:rPr>
                <w:sz w:val="24"/>
              </w:rPr>
              <w:t xml:space="preserve">Решения, принятые в связи с настоящим заявлением, прошу направлять письмом по адресу: ___________________________________________________________________.</w:t>
            </w:r>
          </w:p>
        </w:tc>
      </w:tr>
      <w:tr>
        <w:tc>
          <w:tcPr>
            <w:gridSpan w:val="9"/>
            <w:tcW w:w="9071" w:type="dxa"/>
            <w:tcBorders>
              <w:top w:val="nil"/>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К заявлению прилагаю следующие документы:</w:t>
            </w:r>
          </w:p>
          <w:p>
            <w:pPr>
              <w:pStyle w:val="0"/>
              <w:ind w:firstLine="283"/>
              <w:jc w:val="both"/>
            </w:pPr>
            <w:r>
              <w:rPr>
                <w:sz w:val="24"/>
              </w:rPr>
              <w:t xml:space="preserve">1) ______________________________________________________________________</w:t>
            </w:r>
          </w:p>
          <w:p>
            <w:pPr>
              <w:pStyle w:val="0"/>
              <w:ind w:firstLine="283"/>
              <w:jc w:val="both"/>
            </w:pPr>
            <w:r>
              <w:rPr>
                <w:sz w:val="24"/>
              </w:rPr>
              <w:t xml:space="preserve">2) ______________________________________________________________________</w:t>
            </w:r>
          </w:p>
          <w:p>
            <w:pPr>
              <w:pStyle w:val="0"/>
              <w:ind w:firstLine="283"/>
              <w:jc w:val="both"/>
            </w:pPr>
            <w:r>
              <w:rPr>
                <w:sz w:val="24"/>
              </w:rPr>
              <w:t xml:space="preserve">3) ______________________________________________________________________</w:t>
            </w:r>
          </w:p>
          <w:p>
            <w:pPr>
              <w:pStyle w:val="0"/>
              <w:ind w:firstLine="283"/>
              <w:jc w:val="both"/>
            </w:pPr>
            <w:r>
              <w:rPr>
                <w:sz w:val="24"/>
              </w:rPr>
              <w:t xml:space="preserve">4) ______________________________________________________________________</w:t>
            </w:r>
          </w:p>
          <w:p>
            <w:pPr>
              <w:pStyle w:val="0"/>
              <w:ind w:firstLine="283"/>
              <w:jc w:val="both"/>
            </w:pPr>
            <w:r>
              <w:rPr>
                <w:sz w:val="24"/>
              </w:rPr>
              <w:t xml:space="preserve">5) ______________________________________________________________________</w:t>
            </w:r>
          </w:p>
          <w:p>
            <w:pPr>
              <w:pStyle w:val="0"/>
              <w:ind w:firstLine="283"/>
              <w:jc w:val="both"/>
            </w:pPr>
            <w:r>
              <w:rPr>
                <w:sz w:val="24"/>
              </w:rPr>
              <w:t xml:space="preserve">6) ______________________________________________________________________</w:t>
            </w:r>
          </w:p>
        </w:tc>
      </w:tr>
      <w:tr>
        <w:tc>
          <w:tcPr>
            <w:gridSpan w:val="9"/>
            <w:tcW w:w="9071" w:type="dxa"/>
            <w:tcBorders>
              <w:top w:val="nil"/>
              <w:left w:val="nil"/>
              <w:bottom w:val="nil"/>
              <w:right w:val="nil"/>
            </w:tcBorders>
          </w:tcPr>
          <w:p>
            <w:pPr>
              <w:pStyle w:val="0"/>
            </w:pPr>
            <w:r>
              <w:rPr>
                <w:sz w:val="24"/>
              </w:rPr>
            </w:r>
          </w:p>
        </w:tc>
      </w:tr>
      <w:tr>
        <w:tc>
          <w:tcPr>
            <w:gridSpan w:val="2"/>
            <w:tcW w:w="2154" w:type="dxa"/>
            <w:tcBorders>
              <w:top w:val="nil"/>
              <w:left w:val="nil"/>
              <w:bottom w:val="single" w:sz="4"/>
              <w:right w:val="nil"/>
            </w:tcBorders>
          </w:tcPr>
          <w:p>
            <w:pPr>
              <w:pStyle w:val="0"/>
            </w:pPr>
            <w:r>
              <w:rPr>
                <w:sz w:val="24"/>
              </w:rPr>
            </w:r>
          </w:p>
        </w:tc>
        <w:tc>
          <w:tcPr>
            <w:tcW w:w="340" w:type="dxa"/>
            <w:tcBorders>
              <w:top w:val="nil"/>
              <w:left w:val="nil"/>
              <w:bottom w:val="nil"/>
              <w:right w:val="nil"/>
            </w:tcBorders>
          </w:tcPr>
          <w:p>
            <w:pPr>
              <w:pStyle w:val="0"/>
            </w:pPr>
            <w:r>
              <w:rPr>
                <w:sz w:val="24"/>
              </w:rPr>
            </w:r>
          </w:p>
        </w:tc>
        <w:tc>
          <w:tcPr>
            <w:gridSpan w:val="4"/>
            <w:tcW w:w="3628" w:type="dxa"/>
            <w:tcBorders>
              <w:top w:val="nil"/>
              <w:left w:val="nil"/>
              <w:bottom w:val="single" w:sz="4"/>
              <w:right w:val="nil"/>
            </w:tcBorders>
          </w:tcPr>
          <w:p>
            <w:pPr>
              <w:pStyle w:val="0"/>
            </w:pPr>
            <w:r>
              <w:rPr>
                <w:sz w:val="24"/>
              </w:rPr>
            </w:r>
          </w:p>
        </w:tc>
        <w:tc>
          <w:tcPr>
            <w:tcW w:w="340" w:type="dxa"/>
            <w:tcBorders>
              <w:top w:val="nil"/>
              <w:left w:val="nil"/>
              <w:bottom w:val="nil"/>
              <w:right w:val="nil"/>
            </w:tcBorders>
          </w:tcPr>
          <w:p>
            <w:pPr>
              <w:pStyle w:val="0"/>
            </w:pPr>
            <w:r>
              <w:rPr>
                <w:sz w:val="24"/>
              </w:rPr>
            </w:r>
          </w:p>
        </w:tc>
        <w:tc>
          <w:tcPr>
            <w:tcW w:w="2609" w:type="dxa"/>
            <w:tcBorders>
              <w:top w:val="nil"/>
              <w:left w:val="nil"/>
              <w:bottom w:val="single" w:sz="4"/>
              <w:right w:val="nil"/>
            </w:tcBorders>
          </w:tcPr>
          <w:p>
            <w:pPr>
              <w:pStyle w:val="0"/>
            </w:pPr>
            <w:r>
              <w:rPr>
                <w:sz w:val="24"/>
              </w:rPr>
            </w:r>
          </w:p>
        </w:tc>
      </w:tr>
      <w:tr>
        <w:tc>
          <w:tcPr>
            <w:gridSpan w:val="2"/>
            <w:tcW w:w="2154" w:type="dxa"/>
            <w:tcBorders>
              <w:top w:val="single" w:sz="4"/>
              <w:left w:val="nil"/>
              <w:bottom w:val="nil"/>
              <w:right w:val="nil"/>
            </w:tcBorders>
          </w:tcPr>
          <w:p>
            <w:pPr>
              <w:pStyle w:val="0"/>
              <w:jc w:val="center"/>
            </w:pPr>
            <w:r>
              <w:rPr>
                <w:sz w:val="24"/>
              </w:rPr>
              <w:t xml:space="preserve">(дата)</w:t>
            </w:r>
          </w:p>
        </w:tc>
        <w:tc>
          <w:tcPr>
            <w:tcW w:w="340" w:type="dxa"/>
            <w:tcBorders>
              <w:top w:val="nil"/>
              <w:left w:val="nil"/>
              <w:bottom w:val="nil"/>
              <w:right w:val="nil"/>
            </w:tcBorders>
          </w:tcPr>
          <w:p>
            <w:pPr>
              <w:pStyle w:val="0"/>
            </w:pPr>
            <w:r>
              <w:rPr>
                <w:sz w:val="24"/>
              </w:rPr>
            </w:r>
          </w:p>
        </w:tc>
        <w:tc>
          <w:tcPr>
            <w:gridSpan w:val="4"/>
            <w:tcW w:w="3628" w:type="dxa"/>
            <w:tcBorders>
              <w:top w:val="single" w:sz="4"/>
              <w:left w:val="nil"/>
              <w:bottom w:val="nil"/>
              <w:right w:val="nil"/>
            </w:tcBorders>
          </w:tcPr>
          <w:p>
            <w:pPr>
              <w:pStyle w:val="0"/>
              <w:jc w:val="center"/>
            </w:pPr>
            <w:r>
              <w:rPr>
                <w:sz w:val="24"/>
              </w:rPr>
              <w:t xml:space="preserve">(фамилия, инициалы заявителя)</w:t>
            </w:r>
          </w:p>
        </w:tc>
        <w:tc>
          <w:tcPr>
            <w:tcW w:w="340" w:type="dxa"/>
            <w:tcBorders>
              <w:top w:val="nil"/>
              <w:left w:val="nil"/>
              <w:bottom w:val="nil"/>
              <w:right w:val="nil"/>
            </w:tcBorders>
          </w:tcPr>
          <w:p>
            <w:pPr>
              <w:pStyle w:val="0"/>
            </w:pPr>
            <w:r>
              <w:rPr>
                <w:sz w:val="24"/>
              </w:rPr>
            </w:r>
          </w:p>
        </w:tc>
        <w:tc>
          <w:tcPr>
            <w:tcW w:w="2609" w:type="dxa"/>
            <w:tcBorders>
              <w:top w:val="single" w:sz="4"/>
              <w:left w:val="nil"/>
              <w:bottom w:val="nil"/>
              <w:right w:val="nil"/>
            </w:tcBorders>
          </w:tcPr>
          <w:p>
            <w:pPr>
              <w:pStyle w:val="0"/>
              <w:jc w:val="center"/>
            </w:pPr>
            <w:r>
              <w:rPr>
                <w:sz w:val="24"/>
              </w:rPr>
              <w:t xml:space="preserve">(подпись)</w:t>
            </w:r>
          </w:p>
        </w:tc>
      </w:tr>
      <w:tr>
        <w:tc>
          <w:tcPr>
            <w:gridSpan w:val="9"/>
            <w:tcW w:w="9071" w:type="dxa"/>
            <w:tcBorders>
              <w:top w:val="nil"/>
              <w:left w:val="nil"/>
              <w:bottom w:val="nil"/>
              <w:right w:val="nil"/>
            </w:tcBorders>
          </w:tcPr>
          <w:p>
            <w:pPr>
              <w:pStyle w:val="0"/>
            </w:pPr>
            <w:r>
              <w:rPr>
                <w:sz w:val="24"/>
              </w:rPr>
            </w:r>
          </w:p>
        </w:tc>
      </w:tr>
      <w:tr>
        <w:tc>
          <w:tcPr>
            <w:gridSpan w:val="9"/>
            <w:tcW w:w="9071" w:type="dxa"/>
            <w:tcBorders>
              <w:top w:val="nil"/>
              <w:left w:val="nil"/>
              <w:bottom w:val="nil"/>
              <w:right w:val="nil"/>
            </w:tcBorders>
          </w:tcPr>
          <w:p>
            <w:pPr>
              <w:pStyle w:val="0"/>
              <w:ind w:firstLine="283"/>
              <w:jc w:val="both"/>
            </w:pPr>
            <w:r>
              <w:rPr>
                <w:sz w:val="24"/>
              </w:rPr>
              <w:t xml:space="preserve">Отметки должностного лица, осуществляющего прием документов:</w:t>
            </w:r>
          </w:p>
          <w:p>
            <w:pPr>
              <w:pStyle w:val="0"/>
            </w:pPr>
            <w:r>
              <w:rPr>
                <w:sz w:val="24"/>
              </w:rPr>
              <w:t xml:space="preserve">_________________________________________________________________________.</w:t>
            </w:r>
          </w:p>
        </w:tc>
      </w:tr>
    </w:tbl>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7</w:t>
      </w:r>
    </w:p>
    <w:p>
      <w:pPr>
        <w:pStyle w:val="0"/>
        <w:jc w:val="right"/>
      </w:pPr>
      <w:r>
        <w:rPr>
          <w:sz w:val="24"/>
        </w:rPr>
        <w:t xml:space="preserve">к Положению</w:t>
      </w:r>
    </w:p>
    <w:p>
      <w:pPr>
        <w:pStyle w:val="0"/>
        <w:jc w:val="both"/>
      </w:pPr>
      <w:r>
        <w:rPr>
          <w:sz w:val="24"/>
        </w:rPr>
      </w:r>
    </w:p>
    <w:bookmarkStart w:id="844" w:name="P844"/>
    <w:bookmarkEnd w:id="844"/>
    <w:p>
      <w:pPr>
        <w:pStyle w:val="2"/>
        <w:jc w:val="center"/>
      </w:pPr>
      <w:r>
        <w:rPr>
          <w:sz w:val="24"/>
        </w:rPr>
        <w:t xml:space="preserve">ТАБЛИЦА</w:t>
      </w:r>
    </w:p>
    <w:p>
      <w:pPr>
        <w:pStyle w:val="2"/>
        <w:jc w:val="center"/>
      </w:pPr>
      <w:r>
        <w:rPr>
          <w:sz w:val="24"/>
        </w:rPr>
        <w:t xml:space="preserve">ДЛЯ ОПРЕДЕЛЕНИЯ РАЗМЕРА ЕДИНОВРЕМЕННОЙ СУБСИДИИ</w:t>
      </w:r>
    </w:p>
    <w:p>
      <w:pPr>
        <w:pStyle w:val="2"/>
        <w:jc w:val="center"/>
      </w:pPr>
      <w:r>
        <w:rPr>
          <w:sz w:val="24"/>
        </w:rPr>
        <w:t xml:space="preserve">(В ПРОЦЕНТАХ ОТ СРЕДНЕЙ СТОИМОСТИ ЖИЛОГО ПОМЕЩЕНИЯ</w:t>
      </w:r>
    </w:p>
    <w:p>
      <w:pPr>
        <w:pStyle w:val="2"/>
        <w:jc w:val="center"/>
      </w:pPr>
      <w:r>
        <w:rPr>
          <w:sz w:val="24"/>
        </w:rPr>
        <w:t xml:space="preserve">НА ДАТУ ПОЛУЧЕНИЯ ЕДИНОВРЕМЕННОЙ СУБСИДИИ)</w:t>
      </w:r>
    </w:p>
    <w:p>
      <w:pPr>
        <w:pStyle w:val="0"/>
        <w:jc w:val="both"/>
      </w:pPr>
      <w:r>
        <w:rPr>
          <w:sz w:val="24"/>
        </w:rPr>
      </w:r>
    </w:p>
    <w:p>
      <w:pPr>
        <w:sectPr>
          <w:headerReference w:type="default" r:id="rId5"/>
          <w:headerReference w:type="first" r:id="rId5"/>
          <w:footerReference w:type="default" r:id="rId6"/>
          <w:footerReference w:type="first" r:id="rId6"/>
          <w:pgSz w:w="11906" w:h="16838"/>
          <w:pgMar w:top="1440" w:right="566" w:bottom="1440" w:left="1133" w:header="0" w:footer="0" w:gutter="0"/>
          <w:titlePg/>
        </w:sectPr>
      </w:pP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4819"/>
        <w:gridCol w:w="495"/>
        <w:gridCol w:w="495"/>
        <w:gridCol w:w="495"/>
        <w:gridCol w:w="495"/>
        <w:gridCol w:w="495"/>
        <w:gridCol w:w="495"/>
        <w:gridCol w:w="495"/>
        <w:gridCol w:w="495"/>
        <w:gridCol w:w="495"/>
        <w:gridCol w:w="495"/>
        <w:gridCol w:w="495"/>
        <w:gridCol w:w="495"/>
        <w:gridCol w:w="495"/>
        <w:gridCol w:w="495"/>
        <w:gridCol w:w="495"/>
        <w:gridCol w:w="850"/>
      </w:tblGrid>
      <w:tr>
        <w:tc>
          <w:tcPr>
            <w:tcW w:w="4819" w:type="dxa"/>
          </w:tcPr>
          <w:p>
            <w:pPr>
              <w:pStyle w:val="0"/>
            </w:pPr>
            <w:r>
              <w:rPr>
                <w:sz w:val="24"/>
              </w:rPr>
              <w:t xml:space="preserve">Стаж государственной гражданской службы области, лет</w:t>
            </w:r>
          </w:p>
        </w:tc>
        <w:tc>
          <w:tcPr>
            <w:tcW w:w="495" w:type="dxa"/>
          </w:tcPr>
          <w:p>
            <w:pPr>
              <w:pStyle w:val="0"/>
              <w:jc w:val="center"/>
            </w:pPr>
            <w:r>
              <w:rPr>
                <w:sz w:val="24"/>
              </w:rPr>
              <w:t xml:space="preserve">5</w:t>
            </w:r>
          </w:p>
        </w:tc>
        <w:tc>
          <w:tcPr>
            <w:tcW w:w="495" w:type="dxa"/>
          </w:tcPr>
          <w:p>
            <w:pPr>
              <w:pStyle w:val="0"/>
              <w:jc w:val="center"/>
            </w:pPr>
            <w:r>
              <w:rPr>
                <w:sz w:val="24"/>
              </w:rPr>
              <w:t xml:space="preserve">6</w:t>
            </w:r>
          </w:p>
        </w:tc>
        <w:tc>
          <w:tcPr>
            <w:tcW w:w="495" w:type="dxa"/>
          </w:tcPr>
          <w:p>
            <w:pPr>
              <w:pStyle w:val="0"/>
              <w:jc w:val="center"/>
            </w:pPr>
            <w:r>
              <w:rPr>
                <w:sz w:val="24"/>
              </w:rPr>
              <w:t xml:space="preserve">7</w:t>
            </w:r>
          </w:p>
        </w:tc>
        <w:tc>
          <w:tcPr>
            <w:tcW w:w="495" w:type="dxa"/>
          </w:tcPr>
          <w:p>
            <w:pPr>
              <w:pStyle w:val="0"/>
              <w:jc w:val="center"/>
            </w:pPr>
            <w:r>
              <w:rPr>
                <w:sz w:val="24"/>
              </w:rPr>
              <w:t xml:space="preserve">8</w:t>
            </w:r>
          </w:p>
        </w:tc>
        <w:tc>
          <w:tcPr>
            <w:tcW w:w="495" w:type="dxa"/>
          </w:tcPr>
          <w:p>
            <w:pPr>
              <w:pStyle w:val="0"/>
              <w:jc w:val="center"/>
            </w:pPr>
            <w:r>
              <w:rPr>
                <w:sz w:val="24"/>
              </w:rPr>
              <w:t xml:space="preserve">9</w:t>
            </w:r>
          </w:p>
        </w:tc>
        <w:tc>
          <w:tcPr>
            <w:tcW w:w="495" w:type="dxa"/>
          </w:tcPr>
          <w:p>
            <w:pPr>
              <w:pStyle w:val="0"/>
              <w:jc w:val="center"/>
            </w:pPr>
            <w:r>
              <w:rPr>
                <w:sz w:val="24"/>
              </w:rPr>
              <w:t xml:space="preserve">10</w:t>
            </w:r>
          </w:p>
        </w:tc>
        <w:tc>
          <w:tcPr>
            <w:tcW w:w="495" w:type="dxa"/>
          </w:tcPr>
          <w:p>
            <w:pPr>
              <w:pStyle w:val="0"/>
              <w:jc w:val="center"/>
            </w:pPr>
            <w:r>
              <w:rPr>
                <w:sz w:val="24"/>
              </w:rPr>
              <w:t xml:space="preserve">11</w:t>
            </w:r>
          </w:p>
        </w:tc>
        <w:tc>
          <w:tcPr>
            <w:tcW w:w="495" w:type="dxa"/>
          </w:tcPr>
          <w:p>
            <w:pPr>
              <w:pStyle w:val="0"/>
              <w:jc w:val="center"/>
            </w:pPr>
            <w:r>
              <w:rPr>
                <w:sz w:val="24"/>
              </w:rPr>
              <w:t xml:space="preserve">12</w:t>
            </w:r>
          </w:p>
        </w:tc>
        <w:tc>
          <w:tcPr>
            <w:tcW w:w="495" w:type="dxa"/>
          </w:tcPr>
          <w:p>
            <w:pPr>
              <w:pStyle w:val="0"/>
              <w:jc w:val="center"/>
            </w:pPr>
            <w:r>
              <w:rPr>
                <w:sz w:val="24"/>
              </w:rPr>
              <w:t xml:space="preserve">13</w:t>
            </w:r>
          </w:p>
        </w:tc>
        <w:tc>
          <w:tcPr>
            <w:tcW w:w="495" w:type="dxa"/>
          </w:tcPr>
          <w:p>
            <w:pPr>
              <w:pStyle w:val="0"/>
              <w:jc w:val="center"/>
            </w:pPr>
            <w:r>
              <w:rPr>
                <w:sz w:val="24"/>
              </w:rPr>
              <w:t xml:space="preserve">14</w:t>
            </w:r>
          </w:p>
        </w:tc>
        <w:tc>
          <w:tcPr>
            <w:tcW w:w="495" w:type="dxa"/>
          </w:tcPr>
          <w:p>
            <w:pPr>
              <w:pStyle w:val="0"/>
              <w:jc w:val="center"/>
            </w:pPr>
            <w:r>
              <w:rPr>
                <w:sz w:val="24"/>
              </w:rPr>
              <w:t xml:space="preserve">15</w:t>
            </w:r>
          </w:p>
        </w:tc>
        <w:tc>
          <w:tcPr>
            <w:tcW w:w="495" w:type="dxa"/>
          </w:tcPr>
          <w:p>
            <w:pPr>
              <w:pStyle w:val="0"/>
              <w:jc w:val="center"/>
            </w:pPr>
            <w:r>
              <w:rPr>
                <w:sz w:val="24"/>
              </w:rPr>
              <w:t xml:space="preserve">16</w:t>
            </w:r>
          </w:p>
        </w:tc>
        <w:tc>
          <w:tcPr>
            <w:tcW w:w="495" w:type="dxa"/>
          </w:tcPr>
          <w:p>
            <w:pPr>
              <w:pStyle w:val="0"/>
              <w:jc w:val="center"/>
            </w:pPr>
            <w:r>
              <w:rPr>
                <w:sz w:val="24"/>
              </w:rPr>
              <w:t xml:space="preserve">17</w:t>
            </w:r>
          </w:p>
        </w:tc>
        <w:tc>
          <w:tcPr>
            <w:tcW w:w="495" w:type="dxa"/>
          </w:tcPr>
          <w:p>
            <w:pPr>
              <w:pStyle w:val="0"/>
              <w:jc w:val="center"/>
            </w:pPr>
            <w:r>
              <w:rPr>
                <w:sz w:val="24"/>
              </w:rPr>
              <w:t xml:space="preserve">18</w:t>
            </w:r>
          </w:p>
        </w:tc>
        <w:tc>
          <w:tcPr>
            <w:tcW w:w="495" w:type="dxa"/>
          </w:tcPr>
          <w:p>
            <w:pPr>
              <w:pStyle w:val="0"/>
              <w:jc w:val="center"/>
            </w:pPr>
            <w:r>
              <w:rPr>
                <w:sz w:val="24"/>
              </w:rPr>
              <w:t xml:space="preserve">19</w:t>
            </w:r>
          </w:p>
        </w:tc>
        <w:tc>
          <w:tcPr>
            <w:tcW w:w="850" w:type="dxa"/>
          </w:tcPr>
          <w:p>
            <w:pPr>
              <w:pStyle w:val="0"/>
            </w:pPr>
            <w:r>
              <w:rPr>
                <w:sz w:val="24"/>
              </w:rPr>
              <w:t xml:space="preserve">20 и более</w:t>
            </w:r>
          </w:p>
        </w:tc>
      </w:tr>
      <w:tr>
        <w:tc>
          <w:tcPr>
            <w:tcW w:w="4819" w:type="dxa"/>
          </w:tcPr>
          <w:p>
            <w:pPr>
              <w:pStyle w:val="0"/>
              <w:jc w:val="both"/>
            </w:pPr>
            <w:r>
              <w:rPr>
                <w:sz w:val="24"/>
              </w:rPr>
              <w:t xml:space="preserve">Размер единовременной субсидии, %</w:t>
            </w:r>
          </w:p>
        </w:tc>
        <w:tc>
          <w:tcPr>
            <w:tcW w:w="495" w:type="dxa"/>
          </w:tcPr>
          <w:p>
            <w:pPr>
              <w:pStyle w:val="0"/>
              <w:jc w:val="center"/>
            </w:pPr>
            <w:r>
              <w:rPr>
                <w:sz w:val="24"/>
              </w:rPr>
              <w:t xml:space="preserve">30</w:t>
            </w:r>
          </w:p>
        </w:tc>
        <w:tc>
          <w:tcPr>
            <w:tcW w:w="495" w:type="dxa"/>
          </w:tcPr>
          <w:p>
            <w:pPr>
              <w:pStyle w:val="0"/>
              <w:jc w:val="center"/>
            </w:pPr>
            <w:r>
              <w:rPr>
                <w:sz w:val="24"/>
              </w:rPr>
              <w:t xml:space="preserve">33</w:t>
            </w:r>
          </w:p>
        </w:tc>
        <w:tc>
          <w:tcPr>
            <w:tcW w:w="495" w:type="dxa"/>
          </w:tcPr>
          <w:p>
            <w:pPr>
              <w:pStyle w:val="0"/>
              <w:jc w:val="center"/>
            </w:pPr>
            <w:r>
              <w:rPr>
                <w:sz w:val="24"/>
              </w:rPr>
              <w:t xml:space="preserve">36</w:t>
            </w:r>
          </w:p>
        </w:tc>
        <w:tc>
          <w:tcPr>
            <w:tcW w:w="495" w:type="dxa"/>
          </w:tcPr>
          <w:p>
            <w:pPr>
              <w:pStyle w:val="0"/>
              <w:jc w:val="center"/>
            </w:pPr>
            <w:r>
              <w:rPr>
                <w:sz w:val="24"/>
              </w:rPr>
              <w:t xml:space="preserve">39</w:t>
            </w:r>
          </w:p>
        </w:tc>
        <w:tc>
          <w:tcPr>
            <w:tcW w:w="495" w:type="dxa"/>
          </w:tcPr>
          <w:p>
            <w:pPr>
              <w:pStyle w:val="0"/>
              <w:jc w:val="center"/>
            </w:pPr>
            <w:r>
              <w:rPr>
                <w:sz w:val="24"/>
              </w:rPr>
              <w:t xml:space="preserve">42</w:t>
            </w:r>
          </w:p>
        </w:tc>
        <w:tc>
          <w:tcPr>
            <w:tcW w:w="495" w:type="dxa"/>
          </w:tcPr>
          <w:p>
            <w:pPr>
              <w:pStyle w:val="0"/>
              <w:jc w:val="center"/>
            </w:pPr>
            <w:r>
              <w:rPr>
                <w:sz w:val="24"/>
              </w:rPr>
              <w:t xml:space="preserve">45</w:t>
            </w:r>
          </w:p>
        </w:tc>
        <w:tc>
          <w:tcPr>
            <w:tcW w:w="495" w:type="dxa"/>
          </w:tcPr>
          <w:p>
            <w:pPr>
              <w:pStyle w:val="0"/>
              <w:jc w:val="center"/>
            </w:pPr>
            <w:r>
              <w:rPr>
                <w:sz w:val="24"/>
              </w:rPr>
              <w:t xml:space="preserve">48</w:t>
            </w:r>
          </w:p>
        </w:tc>
        <w:tc>
          <w:tcPr>
            <w:tcW w:w="495" w:type="dxa"/>
          </w:tcPr>
          <w:p>
            <w:pPr>
              <w:pStyle w:val="0"/>
              <w:jc w:val="center"/>
            </w:pPr>
            <w:r>
              <w:rPr>
                <w:sz w:val="24"/>
              </w:rPr>
              <w:t xml:space="preserve">51</w:t>
            </w:r>
          </w:p>
        </w:tc>
        <w:tc>
          <w:tcPr>
            <w:tcW w:w="495" w:type="dxa"/>
          </w:tcPr>
          <w:p>
            <w:pPr>
              <w:pStyle w:val="0"/>
              <w:jc w:val="center"/>
            </w:pPr>
            <w:r>
              <w:rPr>
                <w:sz w:val="24"/>
              </w:rPr>
              <w:t xml:space="preserve">54</w:t>
            </w:r>
          </w:p>
        </w:tc>
        <w:tc>
          <w:tcPr>
            <w:tcW w:w="495" w:type="dxa"/>
          </w:tcPr>
          <w:p>
            <w:pPr>
              <w:pStyle w:val="0"/>
              <w:jc w:val="center"/>
            </w:pPr>
            <w:r>
              <w:rPr>
                <w:sz w:val="24"/>
              </w:rPr>
              <w:t xml:space="preserve">57</w:t>
            </w:r>
          </w:p>
        </w:tc>
        <w:tc>
          <w:tcPr>
            <w:tcW w:w="495" w:type="dxa"/>
          </w:tcPr>
          <w:p>
            <w:pPr>
              <w:pStyle w:val="0"/>
              <w:jc w:val="center"/>
            </w:pPr>
            <w:r>
              <w:rPr>
                <w:sz w:val="24"/>
              </w:rPr>
              <w:t xml:space="preserve">60</w:t>
            </w:r>
          </w:p>
        </w:tc>
        <w:tc>
          <w:tcPr>
            <w:tcW w:w="495" w:type="dxa"/>
          </w:tcPr>
          <w:p>
            <w:pPr>
              <w:pStyle w:val="0"/>
              <w:jc w:val="center"/>
            </w:pPr>
            <w:r>
              <w:rPr>
                <w:sz w:val="24"/>
              </w:rPr>
              <w:t xml:space="preserve">64</w:t>
            </w:r>
          </w:p>
        </w:tc>
        <w:tc>
          <w:tcPr>
            <w:tcW w:w="495" w:type="dxa"/>
          </w:tcPr>
          <w:p>
            <w:pPr>
              <w:pStyle w:val="0"/>
              <w:jc w:val="center"/>
            </w:pPr>
            <w:r>
              <w:rPr>
                <w:sz w:val="24"/>
              </w:rPr>
              <w:t xml:space="preserve">68</w:t>
            </w:r>
          </w:p>
        </w:tc>
        <w:tc>
          <w:tcPr>
            <w:tcW w:w="495" w:type="dxa"/>
          </w:tcPr>
          <w:p>
            <w:pPr>
              <w:pStyle w:val="0"/>
              <w:jc w:val="center"/>
            </w:pPr>
            <w:r>
              <w:rPr>
                <w:sz w:val="24"/>
              </w:rPr>
              <w:t xml:space="preserve">72</w:t>
            </w:r>
          </w:p>
        </w:tc>
        <w:tc>
          <w:tcPr>
            <w:tcW w:w="495" w:type="dxa"/>
          </w:tcPr>
          <w:p>
            <w:pPr>
              <w:pStyle w:val="0"/>
              <w:jc w:val="center"/>
            </w:pPr>
            <w:r>
              <w:rPr>
                <w:sz w:val="24"/>
              </w:rPr>
              <w:t xml:space="preserve">76</w:t>
            </w:r>
          </w:p>
        </w:tc>
        <w:tc>
          <w:tcPr>
            <w:tcW w:w="850" w:type="dxa"/>
          </w:tcPr>
          <w:p>
            <w:pPr>
              <w:pStyle w:val="0"/>
              <w:jc w:val="center"/>
            </w:pPr>
            <w:r>
              <w:rPr>
                <w:sz w:val="24"/>
              </w:rPr>
              <w:t xml:space="preserve">80</w:t>
            </w:r>
          </w:p>
        </w:tc>
      </w:tr>
    </w:tbl>
    <w:p>
      <w:pPr>
        <w:sectPr>
          <w:headerReference w:type="default" r:id="rId123"/>
          <w:headerReference w:type="first" r:id="rId123"/>
          <w:footerReference w:type="default" r:id="rId124"/>
          <w:footerReference w:type="first" r:id="rId124"/>
          <w:pgSz w:w="16838" w:h="11906" w:orient="landscape"/>
          <w:pgMar w:top="1133" w:right="1440" w:bottom="566" w:left="1440" w:header="0" w:footer="0" w:gutter="0"/>
          <w:titlePg/>
        </w:sectPr>
      </w:pP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8</w:t>
      </w:r>
    </w:p>
    <w:p>
      <w:pPr>
        <w:pStyle w:val="0"/>
        <w:jc w:val="right"/>
      </w:pPr>
      <w:r>
        <w:rPr>
          <w:sz w:val="24"/>
        </w:rPr>
        <w:t xml:space="preserve">к Положению</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w:t>
            </w:r>
            <w:hyperlink w:history="0" r:id="rId129"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color w:val="392c69"/>
              </w:rPr>
              <w:t xml:space="preserve"> Правительства Вологодской области</w:t>
            </w:r>
          </w:p>
          <w:p>
            <w:pPr>
              <w:pStyle w:val="0"/>
              <w:jc w:val="center"/>
            </w:pPr>
            <w:r>
              <w:rPr>
                <w:sz w:val="24"/>
                <w:color w:val="392c69"/>
              </w:rPr>
              <w:t xml:space="preserve">от 24.02.2025 N 257)</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jc w:val="right"/>
      </w:pPr>
      <w:r>
        <w:rPr>
          <w:sz w:val="24"/>
        </w:rPr>
        <w:t xml:space="preserve">Форма</w:t>
      </w:r>
    </w:p>
    <w:p>
      <w:pPr>
        <w:pStyle w:val="0"/>
        <w:jc w:val="both"/>
      </w:pPr>
      <w:r>
        <w:rPr>
          <w:sz w:val="24"/>
        </w:rPr>
      </w:r>
    </w:p>
    <w:tbl>
      <w:tblPr>
        <w:tblInd w:w="0" w:type="dxa"/>
        <w:tblLayout w:type="fixed"/>
        <w:tblCellMar>
          <w:top w:w="102" w:type="dxa"/>
          <w:left w:w="62" w:type="dxa"/>
          <w:bottom w:w="102" w:type="dxa"/>
          <w:right w:w="62" w:type="dxa"/>
        </w:tblCellMar>
      </w:tblPr>
      <w:tblGrid>
        <w:gridCol w:w="2654"/>
        <w:gridCol w:w="3418"/>
        <w:gridCol w:w="1031"/>
        <w:gridCol w:w="1575"/>
        <w:gridCol w:w="361"/>
      </w:tblGrid>
      <w:tr>
        <w:tc>
          <w:tcPr>
            <w:gridSpan w:val="5"/>
            <w:tcW w:w="9039" w:type="dxa"/>
            <w:tcBorders>
              <w:top w:val="nil"/>
              <w:left w:val="nil"/>
              <w:bottom w:val="nil"/>
              <w:right w:val="nil"/>
            </w:tcBorders>
          </w:tcPr>
          <w:p>
            <w:pPr>
              <w:pStyle w:val="0"/>
              <w:jc w:val="center"/>
            </w:pPr>
            <w:r>
              <w:rPr>
                <w:sz w:val="24"/>
              </w:rPr>
              <w:t xml:space="preserve">МИНИСТЕРСТВО СТРОИТЕЛЬСТВА ВОЛОГОДСКОЙ ОБЛАСТИ</w:t>
            </w:r>
          </w:p>
        </w:tc>
      </w:tr>
      <w:tr>
        <w:tc>
          <w:tcPr>
            <w:gridSpan w:val="5"/>
            <w:tcW w:w="9039" w:type="dxa"/>
            <w:tcBorders>
              <w:top w:val="nil"/>
              <w:left w:val="nil"/>
              <w:bottom w:val="nil"/>
              <w:right w:val="nil"/>
            </w:tcBorders>
          </w:tcPr>
          <w:p>
            <w:pPr>
              <w:pStyle w:val="0"/>
            </w:pPr>
            <w:r>
              <w:rPr>
                <w:sz w:val="24"/>
              </w:rPr>
            </w:r>
          </w:p>
        </w:tc>
      </w:tr>
      <w:tr>
        <w:tc>
          <w:tcPr>
            <w:gridSpan w:val="5"/>
            <w:tcW w:w="9039" w:type="dxa"/>
            <w:tcBorders>
              <w:top w:val="nil"/>
              <w:left w:val="nil"/>
              <w:bottom w:val="nil"/>
              <w:right w:val="nil"/>
            </w:tcBorders>
          </w:tcPr>
          <w:bookmarkStart w:id="898" w:name="P898"/>
          <w:bookmarkEnd w:id="898"/>
          <w:p>
            <w:pPr>
              <w:pStyle w:val="0"/>
              <w:jc w:val="center"/>
            </w:pPr>
            <w:r>
              <w:rPr>
                <w:sz w:val="24"/>
              </w:rPr>
              <w:t xml:space="preserve">СВИДЕТЕЛЬСТВО</w:t>
            </w:r>
          </w:p>
          <w:p>
            <w:pPr>
              <w:pStyle w:val="0"/>
              <w:jc w:val="center"/>
            </w:pPr>
            <w:r>
              <w:rPr>
                <w:sz w:val="24"/>
              </w:rPr>
              <w:t xml:space="preserve">о предоставлении единовременной субсидии</w:t>
            </w:r>
          </w:p>
        </w:tc>
      </w:tr>
      <w:tr>
        <w:tc>
          <w:tcPr>
            <w:gridSpan w:val="5"/>
            <w:tcW w:w="9039" w:type="dxa"/>
            <w:tcBorders>
              <w:top w:val="nil"/>
              <w:left w:val="nil"/>
              <w:bottom w:val="nil"/>
              <w:right w:val="nil"/>
            </w:tcBorders>
          </w:tcPr>
          <w:p>
            <w:pPr>
              <w:pStyle w:val="0"/>
            </w:pPr>
            <w:r>
              <w:rPr>
                <w:sz w:val="24"/>
              </w:rPr>
            </w:r>
          </w:p>
        </w:tc>
      </w:tr>
      <w:tr>
        <w:tc>
          <w:tcPr>
            <w:tcW w:w="2654" w:type="dxa"/>
            <w:tcBorders>
              <w:top w:val="nil"/>
              <w:left w:val="nil"/>
              <w:bottom w:val="nil"/>
              <w:right w:val="nil"/>
            </w:tcBorders>
          </w:tcPr>
          <w:p>
            <w:pPr>
              <w:pStyle w:val="0"/>
              <w:jc w:val="both"/>
            </w:pPr>
            <w:r>
              <w:rPr>
                <w:sz w:val="24"/>
              </w:rPr>
              <w:t xml:space="preserve">"__"__________ 20__ г.</w:t>
            </w:r>
          </w:p>
        </w:tc>
        <w:tc>
          <w:tcPr>
            <w:gridSpan w:val="2"/>
            <w:tcW w:w="4449" w:type="dxa"/>
            <w:tcBorders>
              <w:top w:val="nil"/>
              <w:left w:val="nil"/>
              <w:bottom w:val="nil"/>
              <w:right w:val="nil"/>
            </w:tcBorders>
          </w:tcPr>
          <w:p>
            <w:pPr>
              <w:pStyle w:val="0"/>
            </w:pPr>
            <w:r>
              <w:rPr>
                <w:sz w:val="24"/>
              </w:rPr>
            </w:r>
          </w:p>
        </w:tc>
        <w:tc>
          <w:tcPr>
            <w:gridSpan w:val="2"/>
            <w:tcW w:w="1936" w:type="dxa"/>
            <w:tcBorders>
              <w:top w:val="nil"/>
              <w:left w:val="nil"/>
              <w:bottom w:val="nil"/>
              <w:right w:val="nil"/>
            </w:tcBorders>
          </w:tcPr>
          <w:p>
            <w:pPr>
              <w:pStyle w:val="0"/>
              <w:jc w:val="right"/>
            </w:pPr>
            <w:r>
              <w:rPr>
                <w:sz w:val="24"/>
              </w:rPr>
              <w:t xml:space="preserve">N ________</w:t>
            </w:r>
          </w:p>
        </w:tc>
      </w:tr>
      <w:tr>
        <w:tc>
          <w:tcPr>
            <w:gridSpan w:val="5"/>
            <w:tcW w:w="9039" w:type="dxa"/>
            <w:tcBorders>
              <w:top w:val="nil"/>
              <w:left w:val="nil"/>
              <w:bottom w:val="nil"/>
              <w:right w:val="nil"/>
            </w:tcBorders>
          </w:tcPr>
          <w:p>
            <w:pPr>
              <w:pStyle w:val="0"/>
            </w:pPr>
            <w:r>
              <w:rPr>
                <w:sz w:val="24"/>
              </w:rPr>
            </w:r>
          </w:p>
        </w:tc>
      </w:tr>
      <w:tr>
        <w:tc>
          <w:tcPr>
            <w:gridSpan w:val="5"/>
            <w:tcW w:w="9039" w:type="dxa"/>
            <w:tcBorders>
              <w:top w:val="nil"/>
              <w:left w:val="nil"/>
              <w:bottom w:val="nil"/>
              <w:right w:val="nil"/>
            </w:tcBorders>
          </w:tcPr>
          <w:p>
            <w:pPr>
              <w:pStyle w:val="0"/>
              <w:ind w:firstLine="283"/>
              <w:jc w:val="both"/>
            </w:pPr>
            <w:r>
              <w:rPr>
                <w:sz w:val="24"/>
              </w:rPr>
              <w:t xml:space="preserve">Министерство строительства области удостоверяет, что в соответствии с Положением о предоставлении единовременной субсидии на приобретение жилого помещения государственным гражданским служащим области, утвержденным постановлением Правительства области от 9 августа 2010 года N 914, и согласно распоряжению Министерства строительства области от _________________________ N ____________________ предоставляется единовременная субсидия в размере __________________________________________________________________________ (___________________________________) рублей за счет средств областного бюджета</w:t>
            </w:r>
          </w:p>
        </w:tc>
      </w:tr>
      <w:tr>
        <w:tc>
          <w:tcPr>
            <w:gridSpan w:val="4"/>
            <w:tcW w:w="8678" w:type="dxa"/>
            <w:tcBorders>
              <w:top w:val="nil"/>
              <w:left w:val="nil"/>
              <w:bottom w:val="single" w:sz="4"/>
              <w:right w:val="nil"/>
            </w:tcBorders>
          </w:tcPr>
          <w:p>
            <w:pPr>
              <w:pStyle w:val="0"/>
            </w:pPr>
            <w:r>
              <w:rPr>
                <w:sz w:val="24"/>
              </w:rPr>
            </w:r>
          </w:p>
        </w:tc>
        <w:tc>
          <w:tcPr>
            <w:tcW w:w="361" w:type="dxa"/>
            <w:tcBorders>
              <w:top w:val="nil"/>
              <w:left w:val="nil"/>
              <w:bottom w:val="nil"/>
              <w:right w:val="nil"/>
            </w:tcBorders>
          </w:tcPr>
          <w:p>
            <w:pPr>
              <w:pStyle w:val="0"/>
            </w:pPr>
            <w:r>
              <w:rPr>
                <w:sz w:val="24"/>
              </w:rPr>
              <w:t xml:space="preserve">,</w:t>
            </w:r>
          </w:p>
        </w:tc>
      </w:tr>
      <w:tr>
        <w:tc>
          <w:tcPr>
            <w:gridSpan w:val="4"/>
            <w:tcW w:w="8678" w:type="dxa"/>
            <w:tcBorders>
              <w:top w:val="single" w:sz="4"/>
              <w:left w:val="nil"/>
              <w:bottom w:val="nil"/>
              <w:right w:val="nil"/>
            </w:tcBorders>
          </w:tcPr>
          <w:p>
            <w:pPr>
              <w:pStyle w:val="0"/>
              <w:jc w:val="center"/>
            </w:pPr>
            <w:r>
              <w:rPr>
                <w:sz w:val="24"/>
              </w:rPr>
              <w:t xml:space="preserve">(фамилия, имя, отчество получателя субсидии)</w:t>
            </w:r>
          </w:p>
        </w:tc>
        <w:tc>
          <w:tcPr>
            <w:tcW w:w="361" w:type="dxa"/>
            <w:tcBorders>
              <w:top w:val="nil"/>
              <w:left w:val="nil"/>
              <w:bottom w:val="nil"/>
              <w:right w:val="nil"/>
            </w:tcBorders>
          </w:tcPr>
          <w:p>
            <w:pPr>
              <w:pStyle w:val="0"/>
            </w:pPr>
            <w:r>
              <w:rPr>
                <w:sz w:val="24"/>
              </w:rPr>
            </w:r>
          </w:p>
        </w:tc>
      </w:tr>
      <w:tr>
        <w:tc>
          <w:tcPr>
            <w:gridSpan w:val="4"/>
            <w:tcW w:w="8678" w:type="dxa"/>
            <w:tcBorders>
              <w:top w:val="nil"/>
              <w:left w:val="nil"/>
              <w:bottom w:val="single" w:sz="4"/>
              <w:right w:val="nil"/>
            </w:tcBorders>
          </w:tcPr>
          <w:p>
            <w:pPr>
              <w:pStyle w:val="0"/>
            </w:pPr>
            <w:r>
              <w:rPr>
                <w:sz w:val="24"/>
              </w:rPr>
            </w:r>
          </w:p>
        </w:tc>
        <w:tc>
          <w:tcPr>
            <w:tcW w:w="361" w:type="dxa"/>
            <w:tcBorders>
              <w:top w:val="nil"/>
              <w:left w:val="nil"/>
              <w:bottom w:val="nil"/>
              <w:right w:val="nil"/>
            </w:tcBorders>
          </w:tcPr>
          <w:p>
            <w:pPr>
              <w:pStyle w:val="0"/>
              <w:jc w:val="both"/>
            </w:pPr>
            <w:r>
              <w:rPr>
                <w:sz w:val="24"/>
              </w:rPr>
              <w:t xml:space="preserve">.</w:t>
            </w:r>
          </w:p>
        </w:tc>
      </w:tr>
      <w:tr>
        <w:tc>
          <w:tcPr>
            <w:gridSpan w:val="4"/>
            <w:tcW w:w="8678" w:type="dxa"/>
            <w:tcBorders>
              <w:top w:val="single" w:sz="4"/>
              <w:left w:val="nil"/>
              <w:bottom w:val="nil"/>
              <w:right w:val="nil"/>
            </w:tcBorders>
          </w:tcPr>
          <w:p>
            <w:pPr>
              <w:pStyle w:val="0"/>
            </w:pPr>
            <w:r>
              <w:rPr>
                <w:sz w:val="24"/>
              </w:rPr>
              <w:t xml:space="preserve">(наименование, серия, номер документа, удостоверяющего личность, кем и когда выдан)</w:t>
            </w:r>
          </w:p>
        </w:tc>
        <w:tc>
          <w:tcPr>
            <w:tcW w:w="361" w:type="dxa"/>
            <w:tcBorders>
              <w:top w:val="nil"/>
              <w:left w:val="nil"/>
              <w:bottom w:val="nil"/>
              <w:right w:val="nil"/>
            </w:tcBorders>
          </w:tcPr>
          <w:p>
            <w:pPr>
              <w:pStyle w:val="0"/>
            </w:pPr>
            <w:r>
              <w:rPr>
                <w:sz w:val="24"/>
              </w:rPr>
            </w:r>
          </w:p>
        </w:tc>
      </w:tr>
      <w:tr>
        <w:tc>
          <w:tcPr>
            <w:gridSpan w:val="5"/>
            <w:tcW w:w="9039" w:type="dxa"/>
            <w:tcBorders>
              <w:top w:val="nil"/>
              <w:left w:val="nil"/>
              <w:bottom w:val="nil"/>
              <w:right w:val="nil"/>
            </w:tcBorders>
          </w:tcPr>
          <w:p>
            <w:pPr>
              <w:pStyle w:val="0"/>
            </w:pPr>
            <w:r>
              <w:rPr>
                <w:sz w:val="24"/>
              </w:rPr>
            </w:r>
          </w:p>
        </w:tc>
      </w:tr>
      <w:tr>
        <w:tc>
          <w:tcPr>
            <w:gridSpan w:val="5"/>
            <w:tcW w:w="9039" w:type="dxa"/>
            <w:tcBorders>
              <w:top w:val="nil"/>
              <w:left w:val="nil"/>
              <w:bottom w:val="nil"/>
              <w:right w:val="nil"/>
            </w:tcBorders>
          </w:tcPr>
          <w:p>
            <w:pPr>
              <w:pStyle w:val="0"/>
              <w:ind w:firstLine="283"/>
              <w:jc w:val="both"/>
            </w:pPr>
            <w:r>
              <w:rPr>
                <w:sz w:val="24"/>
              </w:rPr>
              <w:t xml:space="preserve">Свидетельство предоставляет получателю субсидии право на открытие именного лицевого блокированного счета в банке, заключившем соглашение с Министерством строительства области, и на получение средств областного бюджета путем перечисления с лицевого счета Министерства строительства области, открытого в Министерстве финансов области, на именной лицевой блокированный счет получателя единовременной субсидии.</w:t>
            </w:r>
          </w:p>
          <w:p>
            <w:pPr>
              <w:pStyle w:val="0"/>
              <w:ind w:firstLine="283"/>
              <w:jc w:val="both"/>
            </w:pPr>
            <w:r>
              <w:rPr>
                <w:sz w:val="24"/>
              </w:rPr>
              <w:t xml:space="preserve">Срок действия Свидетельства составляет 6 месяцев со дня его выдачи.</w:t>
            </w:r>
          </w:p>
        </w:tc>
      </w:tr>
      <w:tr>
        <w:tc>
          <w:tcPr>
            <w:gridSpan w:val="5"/>
            <w:tcW w:w="9039" w:type="dxa"/>
            <w:tcBorders>
              <w:top w:val="nil"/>
              <w:left w:val="nil"/>
              <w:bottom w:val="nil"/>
              <w:right w:val="nil"/>
            </w:tcBorders>
          </w:tcPr>
          <w:p>
            <w:pPr>
              <w:pStyle w:val="0"/>
            </w:pPr>
            <w:r>
              <w:rPr>
                <w:sz w:val="24"/>
              </w:rPr>
            </w:r>
          </w:p>
        </w:tc>
      </w:tr>
      <w:tr>
        <w:tc>
          <w:tcPr>
            <w:gridSpan w:val="5"/>
            <w:tcW w:w="9039" w:type="dxa"/>
            <w:tcBorders>
              <w:top w:val="nil"/>
              <w:left w:val="nil"/>
              <w:bottom w:val="nil"/>
              <w:right w:val="nil"/>
            </w:tcBorders>
          </w:tcPr>
          <w:p>
            <w:pPr>
              <w:pStyle w:val="0"/>
              <w:jc w:val="both"/>
            </w:pPr>
            <w:r>
              <w:rPr>
                <w:sz w:val="24"/>
              </w:rPr>
              <w:t xml:space="preserve">Министр строительства области ___________________________</w:t>
            </w:r>
          </w:p>
        </w:tc>
      </w:tr>
      <w:tr>
        <w:tc>
          <w:tcPr>
            <w:gridSpan w:val="5"/>
            <w:tcW w:w="9039" w:type="dxa"/>
            <w:tcBorders>
              <w:top w:val="nil"/>
              <w:left w:val="nil"/>
              <w:bottom w:val="nil"/>
              <w:right w:val="nil"/>
            </w:tcBorders>
          </w:tcPr>
          <w:p>
            <w:pPr>
              <w:pStyle w:val="0"/>
            </w:pPr>
            <w:r>
              <w:rPr>
                <w:sz w:val="24"/>
              </w:rPr>
            </w:r>
          </w:p>
        </w:tc>
      </w:tr>
      <w:tr>
        <w:tc>
          <w:tcPr>
            <w:gridSpan w:val="5"/>
            <w:tcW w:w="9039" w:type="dxa"/>
            <w:tcBorders>
              <w:top w:val="nil"/>
              <w:left w:val="nil"/>
              <w:bottom w:val="nil"/>
              <w:right w:val="nil"/>
            </w:tcBorders>
          </w:tcPr>
          <w:p>
            <w:pPr>
              <w:pStyle w:val="0"/>
              <w:jc w:val="both"/>
            </w:pPr>
            <w:r>
              <w:rPr>
                <w:sz w:val="24"/>
              </w:rPr>
              <w:t xml:space="preserve">Свидетельство получено ____________________________ (_____________________)</w:t>
            </w:r>
          </w:p>
        </w:tc>
      </w:tr>
      <w:tr>
        <w:tc>
          <w:tcPr>
            <w:gridSpan w:val="5"/>
            <w:tcW w:w="9039" w:type="dxa"/>
            <w:tcBorders>
              <w:top w:val="nil"/>
              <w:left w:val="nil"/>
              <w:bottom w:val="nil"/>
              <w:right w:val="nil"/>
            </w:tcBorders>
          </w:tcPr>
          <w:p>
            <w:pPr>
              <w:pStyle w:val="0"/>
            </w:pPr>
            <w:r>
              <w:rPr>
                <w:sz w:val="24"/>
              </w:rPr>
            </w:r>
          </w:p>
        </w:tc>
      </w:tr>
      <w:tr>
        <w:tc>
          <w:tcPr>
            <w:gridSpan w:val="2"/>
            <w:tcW w:w="6072" w:type="dxa"/>
            <w:tcBorders>
              <w:top w:val="nil"/>
              <w:left w:val="nil"/>
              <w:bottom w:val="nil"/>
              <w:right w:val="nil"/>
            </w:tcBorders>
          </w:tcPr>
          <w:p>
            <w:pPr>
              <w:pStyle w:val="0"/>
            </w:pPr>
            <w:r>
              <w:rPr>
                <w:sz w:val="24"/>
              </w:rPr>
            </w:r>
          </w:p>
        </w:tc>
        <w:tc>
          <w:tcPr>
            <w:gridSpan w:val="3"/>
            <w:tcW w:w="2967" w:type="dxa"/>
            <w:tcBorders>
              <w:top w:val="nil"/>
              <w:left w:val="nil"/>
              <w:bottom w:val="nil"/>
              <w:right w:val="nil"/>
            </w:tcBorders>
          </w:tcPr>
          <w:p>
            <w:pPr>
              <w:pStyle w:val="0"/>
              <w:jc w:val="both"/>
            </w:pPr>
            <w:r>
              <w:rPr>
                <w:sz w:val="24"/>
              </w:rPr>
              <w:t xml:space="preserve">"__"__________ 20__ г.</w:t>
            </w:r>
          </w:p>
        </w:tc>
      </w:tr>
    </w:tbl>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9</w:t>
      </w:r>
    </w:p>
    <w:p>
      <w:pPr>
        <w:pStyle w:val="0"/>
        <w:jc w:val="right"/>
      </w:pPr>
      <w:r>
        <w:rPr>
          <w:sz w:val="24"/>
        </w:rPr>
        <w:t xml:space="preserve">к Положению</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w:t>
            </w:r>
            <w:hyperlink w:history="0" r:id="rId130" w:tooltip="Постановление Правительства Вологодской области от 24.02.2025 N 257 &quot;О внесении изменений в постановление Правительства области от 9 августа 2010 года N 914&quot; {КонсультантПлюс}">
              <w:r>
                <w:rPr>
                  <w:sz w:val="24"/>
                  <w:color w:val="0000ff"/>
                </w:rPr>
                <w:t xml:space="preserve">постановления</w:t>
              </w:r>
            </w:hyperlink>
            <w:r>
              <w:rPr>
                <w:sz w:val="24"/>
                <w:color w:val="392c69"/>
              </w:rPr>
              <w:t xml:space="preserve"> Правительства Вологодской области</w:t>
            </w:r>
          </w:p>
          <w:p>
            <w:pPr>
              <w:pStyle w:val="0"/>
              <w:jc w:val="center"/>
            </w:pPr>
            <w:r>
              <w:rPr>
                <w:sz w:val="24"/>
                <w:color w:val="392c69"/>
              </w:rPr>
              <w:t xml:space="preserve">от 24.02.2025 N 257)</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0"/>
        <w:jc w:val="right"/>
      </w:pPr>
      <w:r>
        <w:rPr>
          <w:sz w:val="24"/>
        </w:rPr>
        <w:t xml:space="preserve">Форма</w:t>
      </w:r>
    </w:p>
    <w:p>
      <w:pPr>
        <w:pStyle w:val="0"/>
        <w:jc w:val="both"/>
      </w:pPr>
      <w:r>
        <w:rPr>
          <w:sz w:val="24"/>
        </w:rPr>
      </w:r>
    </w:p>
    <w:tbl>
      <w:tblPr>
        <w:tblInd w:w="0" w:type="dxa"/>
        <w:tblLayout w:type="fixed"/>
        <w:tblCellMar>
          <w:top w:w="102" w:type="dxa"/>
          <w:left w:w="62" w:type="dxa"/>
          <w:bottom w:w="102" w:type="dxa"/>
          <w:right w:w="62" w:type="dxa"/>
        </w:tblCellMar>
      </w:tblPr>
      <w:tblGrid>
        <w:gridCol w:w="7115"/>
        <w:gridCol w:w="456"/>
        <w:gridCol w:w="1500"/>
      </w:tblGrid>
      <w:tr>
        <w:tc>
          <w:tcPr>
            <w:gridSpan w:val="3"/>
            <w:tcW w:w="9071" w:type="dxa"/>
            <w:tcBorders>
              <w:top w:val="nil"/>
              <w:left w:val="nil"/>
              <w:bottom w:val="nil"/>
              <w:right w:val="nil"/>
            </w:tcBorders>
          </w:tcPr>
          <w:p>
            <w:pPr>
              <w:pStyle w:val="0"/>
              <w:jc w:val="center"/>
            </w:pPr>
            <w:r>
              <w:rPr>
                <w:sz w:val="24"/>
              </w:rPr>
              <w:t xml:space="preserve">Законодательное Собрание Вологодской области</w:t>
            </w:r>
          </w:p>
        </w:tc>
      </w:tr>
      <w:tr>
        <w:tc>
          <w:tcPr>
            <w:gridSpan w:val="3"/>
            <w:tcW w:w="9071" w:type="dxa"/>
            <w:tcBorders>
              <w:top w:val="nil"/>
              <w:left w:val="nil"/>
              <w:bottom w:val="nil"/>
              <w:right w:val="nil"/>
            </w:tcBorders>
          </w:tcPr>
          <w:p>
            <w:pPr>
              <w:pStyle w:val="0"/>
            </w:pPr>
            <w:r>
              <w:rPr>
                <w:sz w:val="24"/>
              </w:rPr>
            </w:r>
          </w:p>
        </w:tc>
      </w:tr>
      <w:tr>
        <w:tc>
          <w:tcPr>
            <w:gridSpan w:val="3"/>
            <w:tcW w:w="9071" w:type="dxa"/>
            <w:tcBorders>
              <w:top w:val="nil"/>
              <w:left w:val="nil"/>
              <w:bottom w:val="nil"/>
              <w:right w:val="nil"/>
            </w:tcBorders>
          </w:tcPr>
          <w:bookmarkStart w:id="939" w:name="P939"/>
          <w:bookmarkEnd w:id="939"/>
          <w:p>
            <w:pPr>
              <w:pStyle w:val="0"/>
              <w:jc w:val="center"/>
            </w:pPr>
            <w:r>
              <w:rPr>
                <w:sz w:val="24"/>
              </w:rPr>
              <w:t xml:space="preserve">СВИДЕТЕЛЬСТВО</w:t>
            </w:r>
          </w:p>
          <w:p>
            <w:pPr>
              <w:pStyle w:val="0"/>
              <w:jc w:val="center"/>
            </w:pPr>
            <w:r>
              <w:rPr>
                <w:sz w:val="24"/>
              </w:rPr>
              <w:t xml:space="preserve">о предоставлении единовременной субсидии</w:t>
            </w:r>
          </w:p>
        </w:tc>
      </w:tr>
      <w:tr>
        <w:tc>
          <w:tcPr>
            <w:gridSpan w:val="3"/>
            <w:tcW w:w="9071" w:type="dxa"/>
            <w:tcBorders>
              <w:top w:val="nil"/>
              <w:left w:val="nil"/>
              <w:bottom w:val="nil"/>
              <w:right w:val="nil"/>
            </w:tcBorders>
          </w:tcPr>
          <w:p>
            <w:pPr>
              <w:pStyle w:val="0"/>
            </w:pPr>
            <w:r>
              <w:rPr>
                <w:sz w:val="24"/>
              </w:rPr>
            </w:r>
          </w:p>
        </w:tc>
      </w:tr>
      <w:tr>
        <w:tc>
          <w:tcPr>
            <w:gridSpan w:val="2"/>
            <w:tcW w:w="7571" w:type="dxa"/>
            <w:tcBorders>
              <w:top w:val="nil"/>
              <w:left w:val="nil"/>
              <w:bottom w:val="nil"/>
              <w:right w:val="nil"/>
            </w:tcBorders>
          </w:tcPr>
          <w:p>
            <w:pPr>
              <w:pStyle w:val="0"/>
            </w:pPr>
            <w:r>
              <w:rPr>
                <w:sz w:val="24"/>
              </w:rPr>
              <w:t xml:space="preserve">"__"_____________ 20__ г.</w:t>
            </w:r>
          </w:p>
        </w:tc>
        <w:tc>
          <w:tcPr>
            <w:tcW w:w="1500" w:type="dxa"/>
            <w:tcBorders>
              <w:top w:val="nil"/>
              <w:left w:val="nil"/>
              <w:bottom w:val="nil"/>
              <w:right w:val="nil"/>
            </w:tcBorders>
          </w:tcPr>
          <w:p>
            <w:pPr>
              <w:pStyle w:val="0"/>
              <w:jc w:val="both"/>
            </w:pPr>
            <w:r>
              <w:rPr>
                <w:sz w:val="24"/>
              </w:rPr>
              <w:t xml:space="preserve">N ________</w:t>
            </w:r>
          </w:p>
        </w:tc>
      </w:tr>
      <w:tr>
        <w:tc>
          <w:tcPr>
            <w:gridSpan w:val="3"/>
            <w:tcW w:w="9071" w:type="dxa"/>
            <w:tcBorders>
              <w:top w:val="nil"/>
              <w:left w:val="nil"/>
              <w:bottom w:val="nil"/>
              <w:right w:val="nil"/>
            </w:tcBorders>
          </w:tcPr>
          <w:p>
            <w:pPr>
              <w:pStyle w:val="0"/>
            </w:pPr>
            <w:r>
              <w:rPr>
                <w:sz w:val="24"/>
              </w:rPr>
            </w:r>
          </w:p>
        </w:tc>
      </w:tr>
      <w:tr>
        <w:tc>
          <w:tcPr>
            <w:gridSpan w:val="3"/>
            <w:tcW w:w="9071" w:type="dxa"/>
            <w:tcBorders>
              <w:top w:val="nil"/>
              <w:left w:val="nil"/>
              <w:bottom w:val="nil"/>
              <w:right w:val="nil"/>
            </w:tcBorders>
          </w:tcPr>
          <w:p>
            <w:pPr>
              <w:pStyle w:val="0"/>
              <w:ind w:firstLine="283"/>
              <w:jc w:val="both"/>
            </w:pPr>
            <w:r>
              <w:rPr>
                <w:sz w:val="24"/>
              </w:rPr>
              <w:t xml:space="preserve">Законодательное Собрание Вологодской области удостоверяет, что в соответствии с Положением о предоставлении единовременной субсидии на приобретение жилого помещения государственным гражданским служащим области, утвержденным постановлением Правительства области от 9 августа 2010 года N 914, и согласно распоряжению председателя Законодательного Собрания Вологодской области от __________________ N _______________ предоставляется единовременная субсидия в размере _________________________________________________________________</w:t>
            </w:r>
          </w:p>
          <w:p>
            <w:pPr>
              <w:pStyle w:val="0"/>
              <w:jc w:val="both"/>
            </w:pPr>
            <w:r>
              <w:rPr>
                <w:sz w:val="24"/>
              </w:rPr>
              <w:t xml:space="preserve">____________ (__________________) рублей за счет средств областного бюджета</w:t>
            </w:r>
          </w:p>
        </w:tc>
      </w:tr>
      <w:tr>
        <w:tc>
          <w:tcPr>
            <w:gridSpan w:val="3"/>
            <w:tcW w:w="9071" w:type="dxa"/>
            <w:tcBorders>
              <w:top w:val="nil"/>
              <w:left w:val="nil"/>
              <w:bottom w:val="single" w:sz="4"/>
              <w:right w:val="nil"/>
            </w:tcBorders>
          </w:tcPr>
          <w:p>
            <w:pPr>
              <w:pStyle w:val="0"/>
            </w:pPr>
            <w:r>
              <w:rPr>
                <w:sz w:val="24"/>
              </w:rPr>
            </w:r>
          </w:p>
        </w:tc>
      </w:tr>
      <w:tr>
        <w:tc>
          <w:tcPr>
            <w:gridSpan w:val="3"/>
            <w:tcW w:w="9071" w:type="dxa"/>
            <w:tcBorders>
              <w:top w:val="single" w:sz="4"/>
              <w:left w:val="nil"/>
              <w:bottom w:val="nil"/>
              <w:right w:val="nil"/>
            </w:tcBorders>
          </w:tcPr>
          <w:p>
            <w:pPr>
              <w:pStyle w:val="0"/>
              <w:jc w:val="center"/>
            </w:pPr>
            <w:r>
              <w:rPr>
                <w:sz w:val="24"/>
              </w:rPr>
              <w:t xml:space="preserve">(фамилия, имя, отчество получателя субсидии)</w:t>
            </w:r>
          </w:p>
        </w:tc>
      </w:tr>
      <w:tr>
        <w:tc>
          <w:tcPr>
            <w:gridSpan w:val="3"/>
            <w:tcW w:w="9071" w:type="dxa"/>
            <w:tcBorders>
              <w:top w:val="nil"/>
              <w:left w:val="nil"/>
              <w:bottom w:val="single" w:sz="4"/>
              <w:right w:val="nil"/>
            </w:tcBorders>
          </w:tcPr>
          <w:p>
            <w:pPr>
              <w:pStyle w:val="0"/>
            </w:pPr>
            <w:r>
              <w:rPr>
                <w:sz w:val="24"/>
              </w:rPr>
            </w:r>
          </w:p>
        </w:tc>
      </w:tr>
      <w:tr>
        <w:tc>
          <w:tcPr>
            <w:gridSpan w:val="3"/>
            <w:tcW w:w="9071" w:type="dxa"/>
            <w:tcBorders>
              <w:top w:val="single" w:sz="4"/>
              <w:left w:val="nil"/>
              <w:bottom w:val="nil"/>
              <w:right w:val="nil"/>
            </w:tcBorders>
          </w:tcPr>
          <w:p>
            <w:pPr>
              <w:pStyle w:val="0"/>
            </w:pPr>
            <w:r>
              <w:rPr>
                <w:sz w:val="24"/>
              </w:rPr>
              <w:t xml:space="preserve">(наименование, серия, номер документа, удостоверяющего личность, кем и когда выдан)</w:t>
            </w:r>
          </w:p>
        </w:tc>
      </w:tr>
      <w:tr>
        <w:tc>
          <w:tcPr>
            <w:gridSpan w:val="3"/>
            <w:tcW w:w="9071" w:type="dxa"/>
            <w:tcBorders>
              <w:top w:val="nil"/>
              <w:left w:val="nil"/>
              <w:bottom w:val="nil"/>
              <w:right w:val="nil"/>
            </w:tcBorders>
          </w:tcPr>
          <w:p>
            <w:pPr>
              <w:pStyle w:val="0"/>
              <w:ind w:firstLine="283"/>
              <w:jc w:val="both"/>
            </w:pPr>
            <w:r>
              <w:rPr>
                <w:sz w:val="24"/>
              </w:rPr>
              <w:t xml:space="preserve">Свидетельство предоставляет получателю субсидии право на открытие именного лицевого блокированного счета в банке, заключившем соглашение с Законодательным Собранием Вологодской области, и на получение средств областного бюджета путем перечисления с лицевого счета Законодательного Собрания Вологодской области, открытого в Министерстве финансов области, на именной лицевой блокированный счет получателя единовременной субсидии.</w:t>
            </w:r>
          </w:p>
        </w:tc>
      </w:tr>
      <w:tr>
        <w:tc>
          <w:tcPr>
            <w:gridSpan w:val="3"/>
            <w:tcW w:w="9071" w:type="dxa"/>
            <w:tcBorders>
              <w:top w:val="nil"/>
              <w:left w:val="nil"/>
              <w:bottom w:val="nil"/>
              <w:right w:val="nil"/>
            </w:tcBorders>
          </w:tcPr>
          <w:p>
            <w:pPr>
              <w:pStyle w:val="0"/>
            </w:pPr>
            <w:r>
              <w:rPr>
                <w:sz w:val="24"/>
              </w:rPr>
            </w:r>
          </w:p>
        </w:tc>
      </w:tr>
      <w:tr>
        <w:tc>
          <w:tcPr>
            <w:gridSpan w:val="3"/>
            <w:tcW w:w="9071" w:type="dxa"/>
            <w:tcBorders>
              <w:top w:val="nil"/>
              <w:left w:val="nil"/>
              <w:bottom w:val="nil"/>
              <w:right w:val="nil"/>
            </w:tcBorders>
          </w:tcPr>
          <w:p>
            <w:pPr>
              <w:pStyle w:val="0"/>
              <w:ind w:firstLine="283"/>
              <w:jc w:val="both"/>
            </w:pPr>
            <w:r>
              <w:rPr>
                <w:sz w:val="24"/>
              </w:rPr>
              <w:t xml:space="preserve">Срок действия Свидетельства составляет 6 месяцев со дня его выдачи.</w:t>
            </w:r>
          </w:p>
        </w:tc>
      </w:tr>
      <w:tr>
        <w:tc>
          <w:tcPr>
            <w:gridSpan w:val="3"/>
            <w:tcW w:w="9071" w:type="dxa"/>
            <w:tcBorders>
              <w:top w:val="nil"/>
              <w:left w:val="nil"/>
              <w:bottom w:val="nil"/>
              <w:right w:val="nil"/>
            </w:tcBorders>
          </w:tcPr>
          <w:p>
            <w:pPr>
              <w:pStyle w:val="0"/>
            </w:pPr>
            <w:r>
              <w:rPr>
                <w:sz w:val="24"/>
              </w:rPr>
            </w:r>
          </w:p>
        </w:tc>
      </w:tr>
      <w:tr>
        <w:tc>
          <w:tcPr>
            <w:gridSpan w:val="3"/>
            <w:tcW w:w="9071" w:type="dxa"/>
            <w:tcBorders>
              <w:top w:val="nil"/>
              <w:left w:val="nil"/>
              <w:bottom w:val="nil"/>
              <w:right w:val="nil"/>
            </w:tcBorders>
          </w:tcPr>
          <w:p>
            <w:pPr>
              <w:pStyle w:val="0"/>
            </w:pPr>
            <w:r>
              <w:rPr>
                <w:sz w:val="24"/>
              </w:rPr>
              <w:t xml:space="preserve">Председатель Законодательного Собрания</w:t>
            </w:r>
          </w:p>
        </w:tc>
      </w:tr>
      <w:tr>
        <w:tc>
          <w:tcPr>
            <w:tcW w:w="7115" w:type="dxa"/>
            <w:tcBorders>
              <w:top w:val="nil"/>
              <w:left w:val="nil"/>
              <w:bottom w:val="nil"/>
              <w:right w:val="nil"/>
            </w:tcBorders>
          </w:tcPr>
          <w:p>
            <w:pPr>
              <w:pStyle w:val="0"/>
            </w:pPr>
            <w:r>
              <w:rPr>
                <w:sz w:val="24"/>
              </w:rPr>
              <w:t xml:space="preserve">Вологодской области</w:t>
            </w:r>
          </w:p>
        </w:tc>
        <w:tc>
          <w:tcPr>
            <w:gridSpan w:val="2"/>
            <w:tcW w:w="1956" w:type="dxa"/>
            <w:tcBorders>
              <w:top w:val="nil"/>
              <w:left w:val="nil"/>
              <w:bottom w:val="single" w:sz="4"/>
              <w:right w:val="nil"/>
            </w:tcBorders>
          </w:tcPr>
          <w:p>
            <w:pPr>
              <w:pStyle w:val="0"/>
            </w:pPr>
            <w:r>
              <w:rPr>
                <w:sz w:val="24"/>
              </w:rPr>
            </w:r>
          </w:p>
        </w:tc>
      </w:tr>
      <w:tr>
        <w:tc>
          <w:tcPr>
            <w:gridSpan w:val="3"/>
            <w:tcW w:w="9071" w:type="dxa"/>
            <w:tcBorders>
              <w:top w:val="nil"/>
              <w:left w:val="nil"/>
              <w:bottom w:val="nil"/>
              <w:right w:val="nil"/>
            </w:tcBorders>
          </w:tcPr>
          <w:p>
            <w:pPr>
              <w:pStyle w:val="0"/>
            </w:pPr>
            <w:r>
              <w:rPr>
                <w:sz w:val="24"/>
              </w:rPr>
            </w:r>
          </w:p>
        </w:tc>
      </w:tr>
      <w:tr>
        <w:tc>
          <w:tcPr>
            <w:gridSpan w:val="3"/>
            <w:tcW w:w="9071" w:type="dxa"/>
            <w:tcBorders>
              <w:top w:val="nil"/>
              <w:left w:val="nil"/>
              <w:bottom w:val="nil"/>
              <w:right w:val="nil"/>
            </w:tcBorders>
          </w:tcPr>
          <w:p>
            <w:pPr>
              <w:pStyle w:val="0"/>
            </w:pPr>
            <w:r>
              <w:rPr>
                <w:sz w:val="24"/>
              </w:rPr>
              <w:t xml:space="preserve">Подпись получателя Свидетельства __________________ (_____________________)</w:t>
            </w:r>
          </w:p>
        </w:tc>
      </w:tr>
      <w:tr>
        <w:tc>
          <w:tcPr>
            <w:gridSpan w:val="3"/>
            <w:tcW w:w="9071" w:type="dxa"/>
            <w:tcBorders>
              <w:top w:val="nil"/>
              <w:left w:val="nil"/>
              <w:bottom w:val="nil"/>
              <w:right w:val="nil"/>
            </w:tcBorders>
          </w:tcPr>
          <w:p>
            <w:pPr>
              <w:pStyle w:val="0"/>
            </w:pPr>
            <w:r>
              <w:rPr>
                <w:sz w:val="24"/>
              </w:rPr>
            </w:r>
          </w:p>
        </w:tc>
      </w:tr>
      <w:tr>
        <w:tc>
          <w:tcPr>
            <w:gridSpan w:val="3"/>
            <w:tcW w:w="9071" w:type="dxa"/>
            <w:tcBorders>
              <w:top w:val="nil"/>
              <w:left w:val="nil"/>
              <w:bottom w:val="nil"/>
              <w:right w:val="nil"/>
            </w:tcBorders>
          </w:tcPr>
          <w:p>
            <w:pPr>
              <w:pStyle w:val="0"/>
              <w:jc w:val="right"/>
            </w:pPr>
            <w:r>
              <w:rPr>
                <w:sz w:val="24"/>
              </w:rPr>
              <w:t xml:space="preserve">"__"________________ 20__ г.</w:t>
            </w:r>
          </w:p>
        </w:tc>
      </w:tr>
    </w:tbl>
    <w:p>
      <w:pPr>
        <w:pStyle w:val="0"/>
        <w:jc w:val="both"/>
      </w:pPr>
      <w:r>
        <w:rPr>
          <w:sz w:val="24"/>
        </w:rPr>
      </w:r>
    </w:p>
    <w:p>
      <w:pPr>
        <w:pStyle w:val="0"/>
        <w:jc w:val="both"/>
      </w:pPr>
      <w:r>
        <w:rPr>
          <w:sz w:val="24"/>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footer2.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170"/>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Постановление Правительства Вологодской области от 09.08.2010 N 914</w:t>
            <w:br/>
            <w:t>(ред. от 23.09.2025)</w:t>
            <w:br/>
            <w:t>"О предоставлении единовременно...</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10.10.2025</w:t>
          </w:r>
        </w:p>
      </w:tc>
    </w:tr>
  </w:tbl>
  <w:p>
    <w:pPr>
      <w:pBdr>
        <w:bottom w:val="single" w:sz="12" w:space="0" w:color="auto"/>
      </w:pBdr>
      <w:rPr>
        <w:sz w:val="2"/>
        <w:szCs w:val="2"/>
      </w:rPr>
    </w:pPr>
  </w:p>
  <w:p/>
</w:hdr>
</file>

<file path=word/header2.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190"/>
      </w:trPr>
      <w:tc>
        <w:tcPr>
          <w:tcW w:w="2700" w:type="pct"/>
          <w:vAlign w:val="center"/>
        </w:tcPr>
        <w:p>
          <w:pPr>
            <w:rPr>
              <w:rFonts w:ascii="Tahoma" w:hAnsi="Tahoma" w:cs="Tahoma"/>
            </w:rPr>
          </w:pPr>
          <w:r>
            <w:rPr>
              <w:rFonts w:ascii="Tahoma" w:hAnsi="Tahoma" w:cs="Tahoma"/>
              <w:sz w:val="16"/>
              <w:szCs w:val="16"/>
            </w:rPr>
            <w:t>Постановление Правительства Вологодской области от 09.08.2010 N 914</w:t>
            <w:br/>
            <w:t>(ред. от 23.09.2025)</w:t>
            <w:br/>
            <w:t>"О предоставлении единовременно...</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10.10.2025</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s://login.consultant.ru/link/?req=doc&amp;base=RLAW095&amp;n=60376&amp;date=10.10.2025&amp;dst=100005&amp;field=134" TargetMode = "External"/>
	<Relationship Id="rId8" Type="http://schemas.openxmlformats.org/officeDocument/2006/relationships/hyperlink" Target="https://login.consultant.ru/link/?req=doc&amp;base=RLAW095&amp;n=65976&amp;date=10.10.2025&amp;dst=100005&amp;field=134" TargetMode = "External"/>
	<Relationship Id="rId9" Type="http://schemas.openxmlformats.org/officeDocument/2006/relationships/hyperlink" Target="https://login.consultant.ru/link/?req=doc&amp;base=RLAW095&amp;n=79446&amp;date=10.10.2025&amp;dst=100005&amp;field=134" TargetMode = "External"/>
	<Relationship Id="rId10" Type="http://schemas.openxmlformats.org/officeDocument/2006/relationships/hyperlink" Target="https://login.consultant.ru/link/?req=doc&amp;base=RLAW095&amp;n=82467&amp;date=10.10.2025&amp;dst=100005&amp;field=134" TargetMode = "External"/>
	<Relationship Id="rId11" Type="http://schemas.openxmlformats.org/officeDocument/2006/relationships/hyperlink" Target="https://login.consultant.ru/link/?req=doc&amp;base=RLAW095&amp;n=96846&amp;date=10.10.2025&amp;dst=100005&amp;field=134" TargetMode = "External"/>
	<Relationship Id="rId12" Type="http://schemas.openxmlformats.org/officeDocument/2006/relationships/hyperlink" Target="https://login.consultant.ru/link/?req=doc&amp;base=RLAW095&amp;n=101223&amp;date=10.10.2025&amp;dst=100005&amp;field=134" TargetMode = "External"/>
	<Relationship Id="rId13" Type="http://schemas.openxmlformats.org/officeDocument/2006/relationships/hyperlink" Target="https://login.consultant.ru/link/?req=doc&amp;base=RLAW095&amp;n=112153&amp;date=10.10.2025&amp;dst=100005&amp;field=134" TargetMode = "External"/>
	<Relationship Id="rId14" Type="http://schemas.openxmlformats.org/officeDocument/2006/relationships/hyperlink" Target="https://login.consultant.ru/link/?req=doc&amp;base=RLAW095&amp;n=136544&amp;date=10.10.2025&amp;dst=100005&amp;field=134" TargetMode = "External"/>
	<Relationship Id="rId15" Type="http://schemas.openxmlformats.org/officeDocument/2006/relationships/hyperlink" Target="https://login.consultant.ru/link/?req=doc&amp;base=RLAW095&amp;n=152348&amp;date=10.10.2025&amp;dst=100016&amp;field=134" TargetMode = "External"/>
	<Relationship Id="rId16" Type="http://schemas.openxmlformats.org/officeDocument/2006/relationships/hyperlink" Target="https://login.consultant.ru/link/?req=doc&amp;base=RLAW095&amp;n=166249&amp;date=10.10.2025&amp;dst=100005&amp;field=134" TargetMode = "External"/>
	<Relationship Id="rId17" Type="http://schemas.openxmlformats.org/officeDocument/2006/relationships/hyperlink" Target="https://login.consultant.ru/link/?req=doc&amp;base=RLAW095&amp;n=190900&amp;date=10.10.2025&amp;dst=100005&amp;field=134" TargetMode = "External"/>
	<Relationship Id="rId18" Type="http://schemas.openxmlformats.org/officeDocument/2006/relationships/hyperlink" Target="https://login.consultant.ru/link/?req=doc&amp;base=RLAW095&amp;n=247255&amp;date=10.10.2025&amp;dst=100005&amp;field=134" TargetMode = "External"/>
	<Relationship Id="rId19" Type="http://schemas.openxmlformats.org/officeDocument/2006/relationships/hyperlink" Target="https://login.consultant.ru/link/?req=doc&amp;base=RLAW095&amp;n=255659&amp;date=10.10.2025&amp;dst=100005&amp;field=134" TargetMode = "External"/>
	<Relationship Id="rId20" Type="http://schemas.openxmlformats.org/officeDocument/2006/relationships/hyperlink" Target="https://login.consultant.ru/link/?req=doc&amp;base=RLAW095&amp;n=237365&amp;date=10.10.2025&amp;dst=100026&amp;field=134" TargetMode = "External"/>
	<Relationship Id="rId21" Type="http://schemas.openxmlformats.org/officeDocument/2006/relationships/hyperlink" Target="https://login.consultant.ru/link/?req=doc&amp;base=LAW&amp;n=515487&amp;date=10.10.2025&amp;dst=100832&amp;field=134" TargetMode = "External"/>
	<Relationship Id="rId22" Type="http://schemas.openxmlformats.org/officeDocument/2006/relationships/hyperlink" Target="https://login.consultant.ru/link/?req=doc&amp;base=RLAW095&amp;n=256003&amp;date=10.10.2025&amp;dst=100040&amp;field=134" TargetMode = "External"/>
	<Relationship Id="rId23" Type="http://schemas.openxmlformats.org/officeDocument/2006/relationships/hyperlink" Target="https://login.consultant.ru/link/?req=doc&amp;base=RLAW095&amp;n=136544&amp;date=10.10.2025&amp;dst=100006&amp;field=134" TargetMode = "External"/>
	<Relationship Id="rId24" Type="http://schemas.openxmlformats.org/officeDocument/2006/relationships/hyperlink" Target="https://login.consultant.ru/link/?req=doc&amp;base=RLAW095&amp;n=247255&amp;date=10.10.2025&amp;dst=100006&amp;field=134" TargetMode = "External"/>
	<Relationship Id="rId25" Type="http://schemas.openxmlformats.org/officeDocument/2006/relationships/hyperlink" Target="https://login.consultant.ru/link/?req=doc&amp;base=RLAW095&amp;n=96846&amp;date=10.10.2025&amp;dst=100006&amp;field=134" TargetMode = "External"/>
	<Relationship Id="rId26" Type="http://schemas.openxmlformats.org/officeDocument/2006/relationships/hyperlink" Target="https://login.consultant.ru/link/?req=doc&amp;base=RLAW095&amp;n=247255&amp;date=10.10.2025&amp;dst=100009&amp;field=134" TargetMode = "External"/>
	<Relationship Id="rId27" Type="http://schemas.openxmlformats.org/officeDocument/2006/relationships/hyperlink" Target="https://login.consultant.ru/link/?req=doc&amp;base=RLAW095&amp;n=96846&amp;date=10.10.2025&amp;dst=100017&amp;field=134" TargetMode = "External"/>
	<Relationship Id="rId28" Type="http://schemas.openxmlformats.org/officeDocument/2006/relationships/hyperlink" Target="https://login.consultant.ru/link/?req=doc&amp;base=RLAW095&amp;n=101223&amp;date=10.10.2025&amp;dst=100006&amp;field=134" TargetMode = "External"/>
	<Relationship Id="rId29" Type="http://schemas.openxmlformats.org/officeDocument/2006/relationships/hyperlink" Target="https://login.consultant.ru/link/?req=doc&amp;base=RLAW095&amp;n=101223&amp;date=10.10.2025&amp;dst=100008&amp;field=134" TargetMode = "External"/>
	<Relationship Id="rId30" Type="http://schemas.openxmlformats.org/officeDocument/2006/relationships/hyperlink" Target="https://login.consultant.ru/link/?req=doc&amp;base=RLAW095&amp;n=96846&amp;date=10.10.2025&amp;dst=100016&amp;field=134" TargetMode = "External"/>
	<Relationship Id="rId31" Type="http://schemas.openxmlformats.org/officeDocument/2006/relationships/hyperlink" Target="https://login.consultant.ru/link/?req=doc&amp;base=RLAW095&amp;n=112153&amp;date=10.10.2025&amp;dst=100005&amp;field=134" TargetMode = "External"/>
	<Relationship Id="rId32" Type="http://schemas.openxmlformats.org/officeDocument/2006/relationships/hyperlink" Target="https://login.consultant.ru/link/?req=doc&amp;base=RLAW095&amp;n=136544&amp;date=10.10.2025&amp;dst=100007&amp;field=134" TargetMode = "External"/>
	<Relationship Id="rId33" Type="http://schemas.openxmlformats.org/officeDocument/2006/relationships/hyperlink" Target="https://login.consultant.ru/link/?req=doc&amp;base=RLAW095&amp;n=152348&amp;date=10.10.2025&amp;dst=100016&amp;field=134" TargetMode = "External"/>
	<Relationship Id="rId34" Type="http://schemas.openxmlformats.org/officeDocument/2006/relationships/hyperlink" Target="https://login.consultant.ru/link/?req=doc&amp;base=RLAW095&amp;n=166249&amp;date=10.10.2025&amp;dst=100005&amp;field=134" TargetMode = "External"/>
	<Relationship Id="rId35" Type="http://schemas.openxmlformats.org/officeDocument/2006/relationships/hyperlink" Target="https://login.consultant.ru/link/?req=doc&amp;base=RLAW095&amp;n=190900&amp;date=10.10.2025&amp;dst=100005&amp;field=134" TargetMode = "External"/>
	<Relationship Id="rId36" Type="http://schemas.openxmlformats.org/officeDocument/2006/relationships/hyperlink" Target="https://login.consultant.ru/link/?req=doc&amp;base=RLAW095&amp;n=247255&amp;date=10.10.2025&amp;dst=100010&amp;field=134" TargetMode = "External"/>
	<Relationship Id="rId37" Type="http://schemas.openxmlformats.org/officeDocument/2006/relationships/hyperlink" Target="https://login.consultant.ru/link/?req=doc&amp;base=RLAW095&amp;n=255659&amp;date=10.10.2025&amp;dst=100005&amp;field=134" TargetMode = "External"/>
	<Relationship Id="rId38" Type="http://schemas.openxmlformats.org/officeDocument/2006/relationships/hyperlink" Target="https://login.consultant.ru/link/?req=doc&amp;base=RLAW095&amp;n=255659&amp;date=10.10.2025&amp;dst=100006&amp;field=134" TargetMode = "External"/>
	<Relationship Id="rId39" Type="http://schemas.openxmlformats.org/officeDocument/2006/relationships/hyperlink" Target="https://login.consultant.ru/link/?req=doc&amp;base=RLAW095&amp;n=255659&amp;date=10.10.2025&amp;dst=100008&amp;field=134" TargetMode = "External"/>
	<Relationship Id="rId40" Type="http://schemas.openxmlformats.org/officeDocument/2006/relationships/hyperlink" Target="https://login.consultant.ru/link/?req=doc&amp;base=RLAW095&amp;n=241691&amp;date=10.10.2025&amp;dst=100255&amp;field=134" TargetMode = "External"/>
	<Relationship Id="rId41" Type="http://schemas.openxmlformats.org/officeDocument/2006/relationships/hyperlink" Target="https://login.consultant.ru/link/?req=doc&amp;base=RLAW095&amp;n=233046&amp;date=10.10.2025&amp;dst=100153&amp;field=134" TargetMode = "External"/>
	<Relationship Id="rId42" Type="http://schemas.openxmlformats.org/officeDocument/2006/relationships/hyperlink" Target="https://login.consultant.ru/link/?req=doc&amp;base=RLAW095&amp;n=233046&amp;date=10.10.2025&amp;dst=100154&amp;field=134" TargetMode = "External"/>
	<Relationship Id="rId43" Type="http://schemas.openxmlformats.org/officeDocument/2006/relationships/hyperlink" Target="https://login.consultant.ru/link/?req=doc&amp;base=RLAW095&amp;n=233046&amp;date=10.10.2025&amp;dst=100155&amp;field=134" TargetMode = "External"/>
	<Relationship Id="rId44" Type="http://schemas.openxmlformats.org/officeDocument/2006/relationships/hyperlink" Target="https://login.consultant.ru/link/?req=doc&amp;base=RLAW095&amp;n=233046&amp;date=10.10.2025&amp;dst=100156&amp;field=134" TargetMode = "External"/>
	<Relationship Id="rId45" Type="http://schemas.openxmlformats.org/officeDocument/2006/relationships/hyperlink" Target="https://login.consultant.ru/link/?req=doc&amp;base=RLAW095&amp;n=233046&amp;date=10.10.2025&amp;dst=100093&amp;field=134" TargetMode = "External"/>
	<Relationship Id="rId46" Type="http://schemas.openxmlformats.org/officeDocument/2006/relationships/hyperlink" Target="https://login.consultant.ru/link/?req=doc&amp;base=RLAW095&amp;n=233046&amp;date=10.10.2025&amp;dst=100094&amp;field=134" TargetMode = "External"/>
	<Relationship Id="rId47" Type="http://schemas.openxmlformats.org/officeDocument/2006/relationships/hyperlink" Target="https://login.consultant.ru/link/?req=doc&amp;base=RLAW095&amp;n=233046&amp;date=10.10.2025&amp;dst=100096&amp;field=134" TargetMode = "External"/>
	<Relationship Id="rId48" Type="http://schemas.openxmlformats.org/officeDocument/2006/relationships/hyperlink" Target="https://login.consultant.ru/link/?req=doc&amp;base=RLAW095&amp;n=112153&amp;date=10.10.2025&amp;dst=100006&amp;field=134" TargetMode = "External"/>
	<Relationship Id="rId49" Type="http://schemas.openxmlformats.org/officeDocument/2006/relationships/hyperlink" Target="https://login.consultant.ru/link/?req=doc&amp;base=RLAW095&amp;n=112153&amp;date=10.10.2025&amp;dst=100007&amp;field=134" TargetMode = "External"/>
	<Relationship Id="rId50" Type="http://schemas.openxmlformats.org/officeDocument/2006/relationships/hyperlink" Target="https://login.consultant.ru/link/?req=doc&amp;base=RLAW095&amp;n=190900&amp;date=10.10.2025&amp;dst=100006&amp;field=134" TargetMode = "External"/>
	<Relationship Id="rId51" Type="http://schemas.openxmlformats.org/officeDocument/2006/relationships/hyperlink" Target="https://login.consultant.ru/link/?req=doc&amp;base=LAW&amp;n=515487&amp;date=10.10.2025&amp;dst=100377&amp;field=134" TargetMode = "External"/>
	<Relationship Id="rId52" Type="http://schemas.openxmlformats.org/officeDocument/2006/relationships/hyperlink" Target="https://login.consultant.ru/link/?req=doc&amp;base=LAW&amp;n=515487&amp;date=10.10.2025&amp;dst=100389&amp;field=134" TargetMode = "External"/>
	<Relationship Id="rId53" Type="http://schemas.openxmlformats.org/officeDocument/2006/relationships/hyperlink" Target="https://login.consultant.ru/link/?req=doc&amp;base=RLAW095&amp;n=247255&amp;date=10.10.2025&amp;dst=100011&amp;field=134" TargetMode = "External"/>
	<Relationship Id="rId54" Type="http://schemas.openxmlformats.org/officeDocument/2006/relationships/hyperlink" Target="https://login.consultant.ru/link/?req=doc&amp;base=LAW&amp;n=515487&amp;date=10.10.2025&amp;dst=117&amp;field=134" TargetMode = "External"/>
	<Relationship Id="rId55" Type="http://schemas.openxmlformats.org/officeDocument/2006/relationships/hyperlink" Target="https://login.consultant.ru/link/?req=doc&amp;base=LAW&amp;n=515487&amp;date=10.10.2025&amp;dst=118&amp;field=134" TargetMode = "External"/>
	<Relationship Id="rId56" Type="http://schemas.openxmlformats.org/officeDocument/2006/relationships/hyperlink" Target="https://login.consultant.ru/link/?req=doc&amp;base=RLAW095&amp;n=255659&amp;date=10.10.2025&amp;dst=100010&amp;field=134" TargetMode = "External"/>
	<Relationship Id="rId57" Type="http://schemas.openxmlformats.org/officeDocument/2006/relationships/hyperlink" Target="https://login.consultant.ru/link/?req=doc&amp;base=RLAW095&amp;n=252040&amp;date=10.10.2025&amp;dst=100083&amp;field=134" TargetMode = "External"/>
	<Relationship Id="rId58" Type="http://schemas.openxmlformats.org/officeDocument/2006/relationships/hyperlink" Target="https://login.consultant.ru/link/?req=doc&amp;base=LAW&amp;n=142524&amp;date=10.10.2025&amp;dst=100010&amp;field=134" TargetMode = "External"/>
	<Relationship Id="rId59" Type="http://schemas.openxmlformats.org/officeDocument/2006/relationships/hyperlink" Target="https://login.consultant.ru/link/?req=doc&amp;base=RLAW095&amp;n=190900&amp;date=10.10.2025&amp;dst=100008&amp;field=134" TargetMode = "External"/>
	<Relationship Id="rId60" Type="http://schemas.openxmlformats.org/officeDocument/2006/relationships/hyperlink" Target="https://login.consultant.ru/link/?req=doc&amp;base=RLAW095&amp;n=255659&amp;date=10.10.2025&amp;dst=100011&amp;field=134" TargetMode = "External"/>
	<Relationship Id="rId61" Type="http://schemas.openxmlformats.org/officeDocument/2006/relationships/hyperlink" Target="https://login.consultant.ru/link/?req=doc&amp;base=RLAW095&amp;n=112153&amp;date=10.10.2025&amp;dst=100012&amp;field=134" TargetMode = "External"/>
	<Relationship Id="rId62" Type="http://schemas.openxmlformats.org/officeDocument/2006/relationships/hyperlink" Target="https://login.consultant.ru/link/?req=doc&amp;base=LAW&amp;n=2713&amp;date=10.10.2025" TargetMode = "External"/>
	<Relationship Id="rId63" Type="http://schemas.openxmlformats.org/officeDocument/2006/relationships/hyperlink" Target="https://login.consultant.ru/link/?req=doc&amp;base=LAW&amp;n=359690&amp;date=10.10.2025" TargetMode = "External"/>
	<Relationship Id="rId64" Type="http://schemas.openxmlformats.org/officeDocument/2006/relationships/hyperlink" Target="https://login.consultant.ru/link/?req=doc&amp;base=RLAW095&amp;n=255659&amp;date=10.10.2025&amp;dst=100012&amp;field=134" TargetMode = "External"/>
	<Relationship Id="rId65" Type="http://schemas.openxmlformats.org/officeDocument/2006/relationships/hyperlink" Target="https://login.consultant.ru/link/?req=doc&amp;base=LAW&amp;n=489041&amp;date=10.10.2025" TargetMode = "External"/>
	<Relationship Id="rId66" Type="http://schemas.openxmlformats.org/officeDocument/2006/relationships/hyperlink" Target="https://login.consultant.ru/link/?req=doc&amp;base=RLAW095&amp;n=255659&amp;date=10.10.2025&amp;dst=100026&amp;field=134" TargetMode = "External"/>
	<Relationship Id="rId67" Type="http://schemas.openxmlformats.org/officeDocument/2006/relationships/hyperlink" Target="https://login.consultant.ru/link/?req=doc&amp;base=RLAW095&amp;n=255659&amp;date=10.10.2025&amp;dst=100039&amp;field=134" TargetMode = "External"/>
	<Relationship Id="rId68" Type="http://schemas.openxmlformats.org/officeDocument/2006/relationships/hyperlink" Target="https://login.consultant.ru/link/?req=doc&amp;base=RLAW095&amp;n=255659&amp;date=10.10.2025&amp;dst=100040&amp;field=134" TargetMode = "External"/>
	<Relationship Id="rId69" Type="http://schemas.openxmlformats.org/officeDocument/2006/relationships/hyperlink" Target="https://login.consultant.ru/link/?req=doc&amp;base=RLAW095&amp;n=255659&amp;date=10.10.2025&amp;dst=100049&amp;field=134" TargetMode = "External"/>
	<Relationship Id="rId70" Type="http://schemas.openxmlformats.org/officeDocument/2006/relationships/hyperlink" Target="https://login.consultant.ru/link/?req=doc&amp;base=RLAW095&amp;n=255659&amp;date=10.10.2025&amp;dst=100050&amp;field=134" TargetMode = "External"/>
	<Relationship Id="rId71" Type="http://schemas.openxmlformats.org/officeDocument/2006/relationships/hyperlink" Target="https://login.consultant.ru/link/?req=doc&amp;base=RLAW095&amp;n=255659&amp;date=10.10.2025&amp;dst=100051&amp;field=134" TargetMode = "External"/>
	<Relationship Id="rId72" Type="http://schemas.openxmlformats.org/officeDocument/2006/relationships/hyperlink" Target="https://login.consultant.ru/link/?req=doc&amp;base=RLAW095&amp;n=255659&amp;date=10.10.2025&amp;dst=100052&amp;field=134" TargetMode = "External"/>
	<Relationship Id="rId73" Type="http://schemas.openxmlformats.org/officeDocument/2006/relationships/hyperlink" Target="https://login.consultant.ru/link/?req=doc&amp;base=RLAW095&amp;n=255659&amp;date=10.10.2025&amp;dst=100053&amp;field=134" TargetMode = "External"/>
	<Relationship Id="rId74" Type="http://schemas.openxmlformats.org/officeDocument/2006/relationships/hyperlink" Target="https://login.consultant.ru/link/?req=doc&amp;base=RLAW095&amp;n=255659&amp;date=10.10.2025&amp;dst=100061&amp;field=134" TargetMode = "External"/>
	<Relationship Id="rId75" Type="http://schemas.openxmlformats.org/officeDocument/2006/relationships/hyperlink" Target="https://login.consultant.ru/link/?req=doc&amp;base=RLAW095&amp;n=255659&amp;date=10.10.2025&amp;dst=100062&amp;field=134" TargetMode = "External"/>
	<Relationship Id="rId76" Type="http://schemas.openxmlformats.org/officeDocument/2006/relationships/hyperlink" Target="https://login.consultant.ru/link/?req=doc&amp;base=RLAW095&amp;n=247255&amp;date=10.10.2025&amp;dst=100018&amp;field=134" TargetMode = "External"/>
	<Relationship Id="rId77" Type="http://schemas.openxmlformats.org/officeDocument/2006/relationships/hyperlink" Target="https://login.consultant.ru/link/?req=doc&amp;base=RLAW095&amp;n=112153&amp;date=10.10.2025&amp;dst=100027&amp;field=134" TargetMode = "External"/>
	<Relationship Id="rId78" Type="http://schemas.openxmlformats.org/officeDocument/2006/relationships/hyperlink" Target="https://login.consultant.ru/link/?req=doc&amp;base=RLAW095&amp;n=255659&amp;date=10.10.2025&amp;dst=100063&amp;field=134" TargetMode = "External"/>
	<Relationship Id="rId79" Type="http://schemas.openxmlformats.org/officeDocument/2006/relationships/hyperlink" Target="https://login.consultant.ru/link/?req=doc&amp;base=RLAW095&amp;n=255659&amp;date=10.10.2025&amp;dst=100065&amp;field=134" TargetMode = "External"/>
	<Relationship Id="rId80" Type="http://schemas.openxmlformats.org/officeDocument/2006/relationships/hyperlink" Target="https://login.consultant.ru/link/?req=doc&amp;base=RLAW095&amp;n=255659&amp;date=10.10.2025&amp;dst=100066&amp;field=134" TargetMode = "External"/>
	<Relationship Id="rId81" Type="http://schemas.openxmlformats.org/officeDocument/2006/relationships/hyperlink" Target="https://login.consultant.ru/link/?req=doc&amp;base=RLAW095&amp;n=255659&amp;date=10.10.2025&amp;dst=100067&amp;field=134" TargetMode = "External"/>
	<Relationship Id="rId82" Type="http://schemas.openxmlformats.org/officeDocument/2006/relationships/hyperlink" Target="https://login.consultant.ru/link/?req=doc&amp;base=RLAW095&amp;n=255659&amp;date=10.10.2025&amp;dst=100068&amp;field=134" TargetMode = "External"/>
	<Relationship Id="rId83" Type="http://schemas.openxmlformats.org/officeDocument/2006/relationships/hyperlink" Target="https://login.consultant.ru/link/?req=doc&amp;base=RLAW095&amp;n=255659&amp;date=10.10.2025&amp;dst=100070&amp;field=134" TargetMode = "External"/>
	<Relationship Id="rId84" Type="http://schemas.openxmlformats.org/officeDocument/2006/relationships/hyperlink" Target="https://login.consultant.ru/link/?req=doc&amp;base=RLAW095&amp;n=255659&amp;date=10.10.2025&amp;dst=100071&amp;field=134" TargetMode = "External"/>
	<Relationship Id="rId85" Type="http://schemas.openxmlformats.org/officeDocument/2006/relationships/hyperlink" Target="https://login.consultant.ru/link/?req=doc&amp;base=RLAW095&amp;n=255659&amp;date=10.10.2025&amp;dst=100072&amp;field=134" TargetMode = "External"/>
	<Relationship Id="rId86" Type="http://schemas.openxmlformats.org/officeDocument/2006/relationships/hyperlink" Target="https://login.consultant.ru/link/?req=doc&amp;base=RLAW095&amp;n=255659&amp;date=10.10.2025&amp;dst=100075&amp;field=134" TargetMode = "External"/>
	<Relationship Id="rId87" Type="http://schemas.openxmlformats.org/officeDocument/2006/relationships/hyperlink" Target="https://login.consultant.ru/link/?req=doc&amp;base=RLAW095&amp;n=255659&amp;date=10.10.2025&amp;dst=100076&amp;field=134" TargetMode = "External"/>
	<Relationship Id="rId88" Type="http://schemas.openxmlformats.org/officeDocument/2006/relationships/hyperlink" Target="https://login.consultant.ru/link/?req=doc&amp;base=RLAW095&amp;n=255659&amp;date=10.10.2025&amp;dst=100078&amp;field=134" TargetMode = "External"/>
	<Relationship Id="rId89" Type="http://schemas.openxmlformats.org/officeDocument/2006/relationships/hyperlink" Target="https://login.consultant.ru/link/?req=doc&amp;base=RLAW095&amp;n=255659&amp;date=10.10.2025&amp;dst=100079&amp;field=134" TargetMode = "External"/>
	<Relationship Id="rId90" Type="http://schemas.openxmlformats.org/officeDocument/2006/relationships/hyperlink" Target="https://login.consultant.ru/link/?req=doc&amp;base=RLAW095&amp;n=112153&amp;date=10.10.2025&amp;dst=100029&amp;field=134" TargetMode = "External"/>
	<Relationship Id="rId91" Type="http://schemas.openxmlformats.org/officeDocument/2006/relationships/hyperlink" Target="https://login.consultant.ru/link/?req=doc&amp;base=RLAW095&amp;n=255659&amp;date=10.10.2025&amp;dst=100080&amp;field=134" TargetMode = "External"/>
	<Relationship Id="rId92" Type="http://schemas.openxmlformats.org/officeDocument/2006/relationships/hyperlink" Target="https://login.consultant.ru/link/?req=doc&amp;base=RLAW095&amp;n=247255&amp;date=10.10.2025&amp;dst=100019&amp;field=134" TargetMode = "External"/>
	<Relationship Id="rId93" Type="http://schemas.openxmlformats.org/officeDocument/2006/relationships/hyperlink" Target="https://login.consultant.ru/link/?req=doc&amp;base=RLAW095&amp;n=255659&amp;date=10.10.2025&amp;dst=100081&amp;field=134" TargetMode = "External"/>
	<Relationship Id="rId94" Type="http://schemas.openxmlformats.org/officeDocument/2006/relationships/hyperlink" Target="https://login.consultant.ru/link/?req=doc&amp;base=RLAW095&amp;n=255659&amp;date=10.10.2025&amp;dst=100086&amp;field=134" TargetMode = "External"/>
	<Relationship Id="rId95" Type="http://schemas.openxmlformats.org/officeDocument/2006/relationships/hyperlink" Target="https://login.consultant.ru/link/?req=doc&amp;base=RLAW095&amp;n=255659&amp;date=10.10.2025&amp;dst=100095&amp;field=134" TargetMode = "External"/>
	<Relationship Id="rId96" Type="http://schemas.openxmlformats.org/officeDocument/2006/relationships/hyperlink" Target="https://login.consultant.ru/link/?req=doc&amp;base=RLAW095&amp;n=255659&amp;date=10.10.2025&amp;dst=100100&amp;field=134" TargetMode = "External"/>
	<Relationship Id="rId97" Type="http://schemas.openxmlformats.org/officeDocument/2006/relationships/hyperlink" Target="https://login.consultant.ru/link/?req=doc&amp;base=RLAW095&amp;n=255659&amp;date=10.10.2025&amp;dst=100101&amp;field=134" TargetMode = "External"/>
	<Relationship Id="rId98" Type="http://schemas.openxmlformats.org/officeDocument/2006/relationships/hyperlink" Target="https://login.consultant.ru/link/?req=doc&amp;base=RLAW095&amp;n=255659&amp;date=10.10.2025&amp;dst=100104&amp;field=134" TargetMode = "External"/>
	<Relationship Id="rId99" Type="http://schemas.openxmlformats.org/officeDocument/2006/relationships/hyperlink" Target="https://login.consultant.ru/link/?req=doc&amp;base=RLAW095&amp;n=255659&amp;date=10.10.2025&amp;dst=100111&amp;field=134" TargetMode = "External"/>
	<Relationship Id="rId100" Type="http://schemas.openxmlformats.org/officeDocument/2006/relationships/hyperlink" Target="https://login.consultant.ru/link/?req=doc&amp;base=RLAW095&amp;n=255659&amp;date=10.10.2025&amp;dst=100112&amp;field=134" TargetMode = "External"/>
	<Relationship Id="rId101" Type="http://schemas.openxmlformats.org/officeDocument/2006/relationships/hyperlink" Target="https://login.consultant.ru/link/?req=doc&amp;base=RLAW095&amp;n=255659&amp;date=10.10.2025&amp;dst=100113&amp;field=134" TargetMode = "External"/>
	<Relationship Id="rId102" Type="http://schemas.openxmlformats.org/officeDocument/2006/relationships/hyperlink" Target="https://login.consultant.ru/link/?req=doc&amp;base=RLAW095&amp;n=255659&amp;date=10.10.2025&amp;dst=100119&amp;field=134" TargetMode = "External"/>
	<Relationship Id="rId103" Type="http://schemas.openxmlformats.org/officeDocument/2006/relationships/hyperlink" Target="https://login.consultant.ru/link/?req=doc&amp;base=RLAW095&amp;n=136544&amp;date=10.10.2025&amp;dst=100034&amp;field=134" TargetMode = "External"/>
	<Relationship Id="rId104" Type="http://schemas.openxmlformats.org/officeDocument/2006/relationships/hyperlink" Target="https://login.consultant.ru/link/?req=doc&amp;base=RLAW095&amp;n=136544&amp;date=10.10.2025&amp;dst=100036&amp;field=134" TargetMode = "External"/>
	<Relationship Id="rId105" Type="http://schemas.openxmlformats.org/officeDocument/2006/relationships/hyperlink" Target="https://login.consultant.ru/link/?req=doc&amp;base=RLAW095&amp;n=247255&amp;date=10.10.2025&amp;dst=100020&amp;field=134" TargetMode = "External"/>
	<Relationship Id="rId106" Type="http://schemas.openxmlformats.org/officeDocument/2006/relationships/hyperlink" Target="https://login.consultant.ru/link/?req=doc&amp;base=RLAW095&amp;n=247255&amp;date=10.10.2025&amp;dst=100022&amp;field=134" TargetMode = "External"/>
	<Relationship Id="rId107" Type="http://schemas.openxmlformats.org/officeDocument/2006/relationships/hyperlink" Target="https://login.consultant.ru/link/?req=doc&amp;base=RLAW095&amp;n=247255&amp;date=10.10.2025&amp;dst=100025&amp;field=134" TargetMode = "External"/>
	<Relationship Id="rId108" Type="http://schemas.openxmlformats.org/officeDocument/2006/relationships/hyperlink" Target="https://login.consultant.ru/link/?req=doc&amp;base=RLAW095&amp;n=247255&amp;date=10.10.2025&amp;dst=100026&amp;field=134" TargetMode = "External"/>
	<Relationship Id="rId109" Type="http://schemas.openxmlformats.org/officeDocument/2006/relationships/hyperlink" Target="https://login.consultant.ru/link/?req=doc&amp;base=RLAW095&amp;n=247255&amp;date=10.10.2025&amp;dst=100029&amp;field=134" TargetMode = "External"/>
	<Relationship Id="rId110" Type="http://schemas.openxmlformats.org/officeDocument/2006/relationships/hyperlink" Target="https://login.consultant.ru/link/?req=doc&amp;base=RLAW095&amp;n=247255&amp;date=10.10.2025&amp;dst=100030&amp;field=134" TargetMode = "External"/>
	<Relationship Id="rId111" Type="http://schemas.openxmlformats.org/officeDocument/2006/relationships/hyperlink" Target="https://login.consultant.ru/link/?req=doc&amp;base=RLAW095&amp;n=255659&amp;date=10.10.2025&amp;dst=100120&amp;field=134" TargetMode = "External"/>
	<Relationship Id="rId112" Type="http://schemas.openxmlformats.org/officeDocument/2006/relationships/hyperlink" Target="https://login.consultant.ru/link/?req=doc&amp;base=RLAW095&amp;n=255659&amp;date=10.10.2025&amp;dst=100122&amp;field=134" TargetMode = "External"/>
	<Relationship Id="rId113" Type="http://schemas.openxmlformats.org/officeDocument/2006/relationships/hyperlink" Target="https://login.consultant.ru/link/?req=doc&amp;base=RLAW095&amp;n=255659&amp;date=10.10.2025&amp;dst=100124&amp;field=134" TargetMode = "External"/>
	<Relationship Id="rId114" Type="http://schemas.openxmlformats.org/officeDocument/2006/relationships/hyperlink" Target="https://login.consultant.ru/link/?req=doc&amp;base=RLAW095&amp;n=255659&amp;date=10.10.2025&amp;dst=100125&amp;field=134" TargetMode = "External"/>
	<Relationship Id="rId115" Type="http://schemas.openxmlformats.org/officeDocument/2006/relationships/hyperlink" Target="https://login.consultant.ru/link/?req=doc&amp;base=RLAW095&amp;n=255659&amp;date=10.10.2025&amp;dst=100126&amp;field=134" TargetMode = "External"/>
	<Relationship Id="rId116" Type="http://schemas.openxmlformats.org/officeDocument/2006/relationships/hyperlink" Target="https://login.consultant.ru/link/?req=doc&amp;base=RLAW095&amp;n=255659&amp;date=10.10.2025&amp;dst=100127&amp;field=134" TargetMode = "External"/>
	<Relationship Id="rId117" Type="http://schemas.openxmlformats.org/officeDocument/2006/relationships/hyperlink" Target="https://login.consultant.ru/link/?req=doc&amp;base=RLAW095&amp;n=255659&amp;date=10.10.2025&amp;dst=100130&amp;field=134" TargetMode = "External"/>
	<Relationship Id="rId118" Type="http://schemas.openxmlformats.org/officeDocument/2006/relationships/hyperlink" Target="https://login.consultant.ru/link/?req=doc&amp;base=RLAW095&amp;n=255659&amp;date=10.10.2025&amp;dst=100131&amp;field=134" TargetMode = "External"/>
	<Relationship Id="rId119" Type="http://schemas.openxmlformats.org/officeDocument/2006/relationships/hyperlink" Target="https://login.consultant.ru/link/?req=doc&amp;base=RLAW095&amp;n=255659&amp;date=10.10.2025&amp;dst=100132&amp;field=134" TargetMode = "External"/>
	<Relationship Id="rId120" Type="http://schemas.openxmlformats.org/officeDocument/2006/relationships/hyperlink" Target="https://login.consultant.ru/link/?req=doc&amp;base=LAW&amp;n=489041&amp;date=10.10.2025&amp;dst=100188&amp;field=134" TargetMode = "External"/>
	<Relationship Id="rId121" Type="http://schemas.openxmlformats.org/officeDocument/2006/relationships/hyperlink" Target="https://login.consultant.ru/link/?req=doc&amp;base=RLAW095&amp;n=112153&amp;date=10.10.2025&amp;dst=100038&amp;field=134" TargetMode = "External"/>
	<Relationship Id="rId122" Type="http://schemas.openxmlformats.org/officeDocument/2006/relationships/hyperlink" Target="https://login.consultant.ru/link/?req=doc&amp;base=RLAW095&amp;n=255659&amp;date=10.10.2025&amp;dst=100133&amp;field=134" TargetMode = "External"/>
	<Relationship Id="rId123" Type="http://schemas.openxmlformats.org/officeDocument/2006/relationships/header" Target="header2.xml"/>
	<Relationship Id="rId124" Type="http://schemas.openxmlformats.org/officeDocument/2006/relationships/footer" Target="footer2.xml"/>
	<Relationship Id="rId125" Type="http://schemas.openxmlformats.org/officeDocument/2006/relationships/hyperlink" Target="https://login.consultant.ru/link/?req=doc&amp;base=RLAW095&amp;n=112153&amp;date=10.10.2025&amp;dst=100039&amp;field=134" TargetMode = "External"/>
	<Relationship Id="rId126" Type="http://schemas.openxmlformats.org/officeDocument/2006/relationships/hyperlink" Target="https://login.consultant.ru/link/?req=doc&amp;base=RLAW095&amp;n=255659&amp;date=10.10.2025&amp;dst=100134&amp;field=134" TargetMode = "External"/>
	<Relationship Id="rId127" Type="http://schemas.openxmlformats.org/officeDocument/2006/relationships/hyperlink" Target="https://login.consultant.ru/link/?req=doc&amp;base=LAW&amp;n=489041&amp;date=10.10.2025&amp;dst=100188&amp;field=134" TargetMode = "External"/>
	<Relationship Id="rId128" Type="http://schemas.openxmlformats.org/officeDocument/2006/relationships/hyperlink" Target="https://login.consultant.ru/link/?req=doc&amp;base=RLAW095&amp;n=247911&amp;date=10.10.2025&amp;dst=100367&amp;field=134" TargetMode = "External"/>
	<Relationship Id="rId129" Type="http://schemas.openxmlformats.org/officeDocument/2006/relationships/hyperlink" Target="https://login.consultant.ru/link/?req=doc&amp;base=RLAW095&amp;n=247255&amp;date=10.10.2025&amp;dst=100033&amp;field=134" TargetMode = "External"/>
	<Relationship Id="rId130" Type="http://schemas.openxmlformats.org/officeDocument/2006/relationships/hyperlink" Target="https://login.consultant.ru/link/?req=doc&amp;base=RLAW095&amp;n=247255&amp;date=10.10.2025&amp;dst=100034&amp;field=134"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foot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4024.00.50</Application>
  <Company>КонсультантПлюс Версия 4024.00.50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Правительства Вологодской области от 09.08.2010 N 914
(ред. от 23.09.2025)
"О предоставлении единовременной субсидии на приобретение жилого помещения государственным гражданским служащим области"
(вместе с "Положением о предоставлении единовременной субсидии на приобретение жилого помещения государственным гражданским служащим области (далее - Положение)")</dc:title>
  <dcterms:created xsi:type="dcterms:W3CDTF">2025-10-10T11:55:49Z</dcterms:created>
</cp:coreProperties>
</file>