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463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352"/>
        <w:gridCol w:w="5023"/>
        <w:gridCol w:w="87"/>
      </w:tblGrid>
      <w:tr>
        <w:trPr/>
        <w:tc>
          <w:tcPr>
            <w:tcW w:w="4352" w:type="dxa"/>
            <w:tcBorders/>
          </w:tcPr>
          <w:p>
            <w:pPr>
              <w:pStyle w:val="Normal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  <w:tc>
          <w:tcPr>
            <w:tcW w:w="5023" w:type="dxa"/>
            <w:tcBorders/>
          </w:tcPr>
          <w:p>
            <w:pPr>
              <w:pStyle w:val="Normal"/>
              <w:jc w:val="right"/>
              <w:rPr>
                <w:rFonts w:ascii="XO Thames" w:hAnsi="XO Thames"/>
                <w:sz w:val="28"/>
              </w:rPr>
            </w:pPr>
            <w:r>
              <w:rPr>
                <w:rFonts w:eastAsia="Times New Roman" w:cs="Times New Roman"/>
                <w:lang w:eastAsia="ru-RU" w:bidi="ar-SA"/>
              </w:rPr>
              <w:t>Форма</w:t>
            </w:r>
          </w:p>
        </w:tc>
        <w:tc>
          <w:tcPr>
            <w:tcW w:w="8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352" w:type="dxa"/>
            <w:tcBorders/>
          </w:tcPr>
          <w:p>
            <w:pPr>
              <w:pStyle w:val="Normal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  <w:tc>
          <w:tcPr>
            <w:tcW w:w="5023" w:type="dxa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eastAsia="Times New Roman" w:cs="Times New Roman" w:ascii="XO Thames" w:hAnsi="XO Thames"/>
                <w:sz w:val="28"/>
                <w:lang w:eastAsia="ru-RU" w:bidi="ar-SA"/>
              </w:rPr>
              <w:t>В КУ ВО «Центр социальных выплат»</w:t>
            </w:r>
          </w:p>
          <w:p>
            <w:pPr>
              <w:pStyle w:val="NormalWeb"/>
              <w:spacing w:lineRule="atLeast" w:line="221"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Web"/>
              <w:spacing w:lineRule="atLeast" w:line="221" w:before="0" w:after="0"/>
              <w:rPr>
                <w:rFonts w:ascii="XO Thames" w:hAnsi="XO Thames"/>
                <w:sz w:val="28"/>
              </w:rPr>
            </w:pPr>
            <w:r>
              <w:rPr>
                <w:rFonts w:eastAsia="Times New Roman" w:cs="Times New Roman" w:ascii="XO Thames" w:hAnsi="XO Thames"/>
                <w:sz w:val="28"/>
                <w:lang w:eastAsia="ru-RU" w:bidi="ar-SA"/>
              </w:rPr>
              <w:t>от ______________________________</w:t>
            </w:r>
          </w:p>
          <w:p>
            <w:pPr>
              <w:pStyle w:val="NormalWeb"/>
              <w:spacing w:lineRule="atLeast" w:line="221" w:before="0" w:after="0"/>
              <w:rPr>
                <w:rFonts w:ascii="XO Thames" w:hAnsi="XO Thames"/>
                <w:sz w:val="20"/>
              </w:rPr>
            </w:pPr>
            <w:r>
              <w:rPr>
                <w:rFonts w:ascii="XO Thames" w:hAnsi="XO Thames"/>
                <w:sz w:val="20"/>
              </w:rPr>
            </w:r>
          </w:p>
          <w:p>
            <w:pPr>
              <w:pStyle w:val="NormalWeb"/>
              <w:spacing w:lineRule="atLeast" w:line="221" w:before="0" w:after="0"/>
              <w:rPr>
                <w:rFonts w:ascii="XO Thames" w:hAnsi="XO Thames"/>
                <w:sz w:val="20"/>
              </w:rPr>
            </w:pPr>
            <w:r>
              <w:rPr>
                <w:rFonts w:eastAsia="Times New Roman" w:cs="Times New Roman" w:ascii="XO Thames" w:hAnsi="XO Thames"/>
                <w:sz w:val="20"/>
                <w:lang w:eastAsia="ru-RU" w:bidi="ar-SA"/>
              </w:rPr>
              <w:t>______________________________________________</w:t>
            </w:r>
          </w:p>
          <w:p>
            <w:pPr>
              <w:pStyle w:val="NormalWeb"/>
              <w:spacing w:lineRule="atLeast" w:line="221" w:before="0" w:after="0"/>
              <w:rPr>
                <w:rFonts w:ascii="XO Thames" w:hAnsi="XO Thames"/>
                <w:sz w:val="28"/>
              </w:rPr>
            </w:pPr>
            <w:r>
              <w:rPr>
                <w:rFonts w:eastAsia="Times New Roman" w:cs="Times New Roman" w:ascii="XO Thames" w:hAnsi="XO Thames"/>
                <w:sz w:val="28"/>
                <w:lang w:eastAsia="ru-RU" w:bidi="ar-SA"/>
              </w:rPr>
              <w:t>фамилия, имя, отчество (при наличии) заявителя/представителя заявителя, действующего по доверенности</w:t>
            </w:r>
          </w:p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eastAsia="Times New Roman" w:cs="Times New Roman" w:ascii="XO Thames" w:hAnsi="XO Thames"/>
                <w:sz w:val="28"/>
                <w:lang w:eastAsia="ru-RU" w:bidi="ar-SA"/>
              </w:rPr>
              <w:t>от _______________ №______________</w:t>
            </w:r>
          </w:p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  <w:tc>
          <w:tcPr>
            <w:tcW w:w="87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462" w:type="dxa"/>
            <w:gridSpan w:val="3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</w:tr>
      <w:tr>
        <w:trPr/>
        <w:tc>
          <w:tcPr>
            <w:tcW w:w="9462" w:type="dxa"/>
            <w:gridSpan w:val="3"/>
            <w:tcBorders/>
          </w:tcPr>
          <w:p>
            <w:pPr>
              <w:pStyle w:val="NormalWeb"/>
              <w:spacing w:before="0" w:after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ЗАЯВЛЕНИЕ</w:t>
            </w:r>
          </w:p>
          <w:p>
            <w:pPr>
              <w:pStyle w:val="NormalWeb"/>
              <w:spacing w:before="0" w:after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о назначении д</w:t>
            </w:r>
            <w:r>
              <w:rPr>
                <w:rFonts w:ascii="XO Thames" w:hAnsi="XO Thames"/>
                <w:sz w:val="28"/>
                <w:szCs w:val="28"/>
              </w:rPr>
              <w:t>ополнительного ежемесячного материального обеспечения</w:t>
            </w:r>
          </w:p>
        </w:tc>
      </w:tr>
      <w:tr>
        <w:trPr>
          <w:trHeight w:val="2665" w:hRule="atLeast"/>
        </w:trPr>
        <w:tc>
          <w:tcPr>
            <w:tcW w:w="9462" w:type="dxa"/>
            <w:gridSpan w:val="3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Web"/>
              <w:spacing w:before="0" w:after="0"/>
              <w:ind w:firstLine="709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Прошу установить мне/моему доверителю ________________________</w:t>
            </w:r>
          </w:p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</w:t>
            </w:r>
          </w:p>
          <w:p>
            <w:pPr>
              <w:pStyle w:val="NormalWeb"/>
              <w:spacing w:before="0" w:after="0"/>
              <w:jc w:val="center"/>
              <w:rPr>
                <w:rFonts w:ascii="XO Thames" w:hAnsi="XO Thames"/>
                <w:szCs w:val="24"/>
              </w:rPr>
            </w:pPr>
            <w:r>
              <w:rPr>
                <w:rFonts w:ascii="XO Thames" w:hAnsi="XO Thames"/>
                <w:szCs w:val="24"/>
              </w:rPr>
              <w:t>(фамилия, имя, отчество (при наличии) доверителя)</w:t>
            </w:r>
          </w:p>
          <w:p>
            <w:pPr>
              <w:pStyle w:val="NormalWeb"/>
              <w:spacing w:before="0" w:after="0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Web"/>
              <w:spacing w:before="0" w:after="0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дополнительное ежемесячное материальное обеспечение в соответствии со статьей</w:t>
            </w:r>
            <w:hyperlink r:id="rId2">
              <w:r>
                <w:rPr>
                  <w:rStyle w:val="Style4"/>
                  <w:rFonts w:ascii="XO Thames" w:hAnsi="XO Thames"/>
                  <w:color w:val="0000FF"/>
                  <w:sz w:val="28"/>
                </w:rPr>
                <w:t xml:space="preserve"> </w:t>
              </w:r>
              <w:r>
                <w:rPr>
                  <w:rStyle w:val="Style4"/>
                  <w:rFonts w:ascii="XO Thames" w:hAnsi="XO Thames"/>
                  <w:sz w:val="28"/>
                </w:rPr>
                <w:t>3.3</w:t>
              </w:r>
              <w:r>
                <w:rPr>
                  <w:rStyle w:val="Style4"/>
                  <w:rFonts w:ascii="XO Thames" w:hAnsi="XO Thames"/>
                  <w:sz w:val="28"/>
                  <w:vertAlign w:val="superscript"/>
                </w:rPr>
                <w:t>1</w:t>
              </w:r>
              <w:r>
                <w:rPr>
                  <w:rStyle w:val="Style4"/>
                  <w:rFonts w:ascii="XO Thames" w:hAnsi="XO Thames"/>
                  <w:sz w:val="28"/>
                </w:rPr>
                <w:t xml:space="preserve"> </w:t>
              </w:r>
            </w:hyperlink>
            <w:r>
              <w:rPr>
                <w:rFonts w:ascii="XO Thames" w:hAnsi="XO Thames"/>
                <w:sz w:val="28"/>
              </w:rPr>
              <w:t>закона области от 10 мая 2000 года № 491-ОЗ «О дополнительном материальном обеспечении граждан, подвергшихся воздействию радиации  вследствие радиационных катастроф, аварий, ядерных испытаний, а также членов их семей».</w:t>
            </w:r>
          </w:p>
          <w:p>
            <w:pPr>
              <w:pStyle w:val="NormalWeb"/>
              <w:spacing w:before="0" w:after="0"/>
              <w:ind w:firstLine="709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tbl>
            <w:tblPr>
              <w:tblW w:w="9508" w:type="dxa"/>
              <w:jc w:val="left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val="04a0"/>
            </w:tblPr>
            <w:tblGrid>
              <w:gridCol w:w="4767"/>
              <w:gridCol w:w="4740"/>
            </w:tblGrid>
            <w:tr>
              <w:trPr/>
              <w:tc>
                <w:tcPr>
                  <w:tcW w:w="4767" w:type="dxa"/>
                  <w:tcBorders>
                    <w:top w:val="single" w:sz="2" w:space="0" w:color="000000"/>
                    <w:left w:val="single" w:sz="2" w:space="0" w:color="000000"/>
                    <w:bottom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Адрес места жительства заявителя/доверителя (указывается на основании записи в документе, удостоверяющем личность)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47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Адрес места пребывания заявителя/доверителя (указывается на основании свидетельства о регистрации по месту пребывания)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4" w:space="0" w:color="000000"/>
                    <w:bottom w:val="single" w:sz="4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47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Дата рождения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4767" w:type="dxa"/>
                  <w:tcBorders>
                    <w:top w:val="single" w:sz="4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Место рождения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top w:val="single" w:sz="4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4767" w:type="dxa"/>
                  <w:tcBorders>
                    <w:left w:val="single" w:sz="2" w:space="0" w:color="000000"/>
                    <w:bottom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lang w:eastAsia="ru-RU" w:bidi="ar-SA"/>
                    </w:rPr>
                    <w:t>Адрес фактического места проживания заявителя</w:t>
                  </w: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/доверителя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47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lang w:eastAsia="ru-RU" w:bidi="ar-SA"/>
                    </w:rPr>
                    <w:t>Страховой номер индивидуального лицевого счета (СНИЛС) заявителя</w:t>
                  </w: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/доверителя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4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>
                <w:trHeight w:val="683" w:hRule="atLeast"/>
              </w:trPr>
              <w:tc>
                <w:tcPr>
                  <w:tcW w:w="4767" w:type="dxa"/>
                  <w:tcBorders>
                    <w:top w:val="single" w:sz="4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lang w:eastAsia="ru-RU" w:bidi="ar-SA"/>
                    </w:rPr>
                    <w:t>Номер телефона заявителя</w:t>
                  </w: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/доверителя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>
                <w:trHeight w:val="281" w:hRule="atLeast"/>
              </w:trPr>
              <w:tc>
                <w:tcPr>
                  <w:tcW w:w="9507" w:type="dxa"/>
                  <w:gridSpan w:val="2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Сведения о документе, удостоверяющем личность заявителя/доверителя:</w:t>
                  </w:r>
                </w:p>
                <w:p>
                  <w:pPr>
                    <w:pStyle w:val="Normal"/>
                    <w:jc w:val="center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</w:tr>
            <w:tr>
              <w:trPr>
                <w:trHeight w:val="281" w:hRule="atLeast"/>
              </w:trPr>
              <w:tc>
                <w:tcPr>
                  <w:tcW w:w="4767" w:type="dxa"/>
                  <w:tcBorders>
                    <w:left w:val="single" w:sz="2" w:space="0" w:color="000000"/>
                    <w:bottom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jc w:val="both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Наименование</w:t>
                  </w:r>
                </w:p>
                <w:p>
                  <w:pPr>
                    <w:pStyle w:val="NormalWeb"/>
                    <w:spacing w:before="0" w:after="0"/>
                    <w:jc w:val="both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jc w:val="both"/>
                    <w:rPr>
                      <w:rFonts w:ascii="XO Thames" w:hAnsi="XO Thames"/>
                      <w:sz w:val="28"/>
                      <w:szCs w:val="28"/>
                      <w:highlight w:val="yellow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  <w:highlight w:val="yellow"/>
                    </w:rPr>
                  </w:r>
                </w:p>
              </w:tc>
            </w:tr>
            <w:tr>
              <w:trPr>
                <w:trHeight w:val="281" w:hRule="atLeast"/>
              </w:trPr>
              <w:tc>
                <w:tcPr>
                  <w:tcW w:w="4767" w:type="dxa"/>
                  <w:tcBorders>
                    <w:left w:val="single" w:sz="2" w:space="0" w:color="000000"/>
                    <w:bottom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Серия, номер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</w:tr>
            <w:tr>
              <w:trPr>
                <w:trHeight w:val="281" w:hRule="atLeast"/>
              </w:trPr>
              <w:tc>
                <w:tcPr>
                  <w:tcW w:w="4767" w:type="dxa"/>
                  <w:tcBorders>
                    <w:left w:val="single" w:sz="2" w:space="0" w:color="000000"/>
                    <w:bottom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Дата выдачи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</w:tr>
            <w:tr>
              <w:trPr>
                <w:trHeight w:val="281" w:hRule="atLeast"/>
              </w:trPr>
              <w:tc>
                <w:tcPr>
                  <w:tcW w:w="4767" w:type="dxa"/>
                  <w:tcBorders>
                    <w:left w:val="single" w:sz="2" w:space="0" w:color="000000"/>
                    <w:bottom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Кем выдан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</w:tr>
            <w:tr>
              <w:trPr>
                <w:trHeight w:val="281" w:hRule="atLeast"/>
              </w:trPr>
              <w:tc>
                <w:tcPr>
                  <w:tcW w:w="4767" w:type="dxa"/>
                  <w:tcBorders>
                    <w:left w:val="single" w:sz="2" w:space="0" w:color="000000"/>
                    <w:bottom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 w:eastAsia="Times New Roman" w:cs="Times New Roman"/>
                      <w:sz w:val="28"/>
                      <w:szCs w:val="28"/>
                      <w:lang w:eastAsia="ru-RU" w:bidi="ar-SA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Срок действия документа</w:t>
                  </w:r>
                </w:p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  <w:tc>
                <w:tcPr>
                  <w:tcW w:w="4740" w:type="dxa"/>
                  <w:tcBorders>
                    <w:left w:val="single" w:sz="2" w:space="0" w:color="000000"/>
                    <w:bottom w:val="single" w:sz="4" w:space="0" w:color="000000"/>
                    <w:right w:val="single" w:sz="2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</w:tr>
            <w:tr>
              <w:trPr>
                <w:trHeight w:val="281" w:hRule="atLeast"/>
              </w:trPr>
              <w:tc>
                <w:tcPr>
                  <w:tcW w:w="47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eastAsia="Times New Roman" w:cs="Times New Roman" w:ascii="XO Thames" w:hAnsi="XO Thames"/>
                      <w:sz w:val="28"/>
                      <w:szCs w:val="28"/>
                      <w:lang w:eastAsia="ru-RU" w:bidi="ar-SA"/>
                    </w:rPr>
                    <w:t>Код подразделения</w:t>
                  </w:r>
                </w:p>
              </w:tc>
              <w:tc>
                <w:tcPr>
                  <w:tcW w:w="4740" w:type="dxa"/>
                  <w:tcBorders>
                    <w:top w:val="single" w:sz="4" w:space="0" w:color="000000"/>
                    <w:left w:val="single" w:sz="2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"/>
                    <w:spacing w:before="0" w:after="0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</w:rPr>
                  </w:r>
                </w:p>
              </w:tc>
            </w:tr>
          </w:tbl>
          <w:p>
            <w:pPr>
              <w:pStyle w:val="Normal"/>
              <w:tabs>
                <w:tab w:val="clear" w:pos="720"/>
                <w:tab w:val="left" w:pos="1490" w:leader="none"/>
              </w:tabs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</w:tr>
    </w:tbl>
    <w:p>
      <w:pPr>
        <w:pStyle w:val="NormalWeb"/>
        <w:spacing w:before="0" w:after="0"/>
        <w:jc w:val="both"/>
        <w:rPr>
          <w:rFonts w:ascii="XO Thames" w:hAnsi="XO Thames"/>
          <w:sz w:val="28"/>
          <w:szCs w:val="28"/>
        </w:rPr>
      </w:pPr>
      <w:r>
        <w:rPr>
          <w:rFonts w:ascii="XO Thames" w:hAnsi="XO Thames"/>
          <w:sz w:val="28"/>
        </w:rPr>
        <w:t xml:space="preserve">  </w:t>
      </w:r>
    </w:p>
    <w:tbl>
      <w:tblPr>
        <w:tblW w:w="9813" w:type="dxa"/>
        <w:jc w:val="left"/>
        <w:tblInd w:w="1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2273"/>
        <w:gridCol w:w="921"/>
        <w:gridCol w:w="851"/>
        <w:gridCol w:w="5767"/>
      </w:tblGrid>
      <w:tr>
        <w:trPr/>
        <w:tc>
          <w:tcPr>
            <w:tcW w:w="2273" w:type="dxa"/>
            <w:tcBorders/>
          </w:tcPr>
          <w:p>
            <w:pPr>
              <w:pStyle w:val="NormalWeb"/>
              <w:spacing w:before="0" w:after="0"/>
              <w:ind w:firstLine="129"/>
              <w:jc w:val="both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Пол заявителя:</w:t>
            </w:r>
          </w:p>
        </w:tc>
        <w:tc>
          <w:tcPr>
            <w:tcW w:w="921" w:type="dxa"/>
            <w:tcBorders/>
          </w:tcPr>
          <w:p>
            <w:pPr>
              <w:pStyle w:val="NormalWeb"/>
              <w:spacing w:before="0" w:after="0"/>
              <w:jc w:val="center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муж.</w:t>
            </w:r>
          </w:p>
        </w:tc>
        <w:tc>
          <w:tcPr>
            <w:tcW w:w="851" w:type="dxa"/>
            <w:tcBorders/>
          </w:tcPr>
          <w:p>
            <w:pPr>
              <w:pStyle w:val="NormalWeb"/>
              <w:spacing w:before="0" w:after="0"/>
              <w:jc w:val="center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жен.</w:t>
            </w:r>
          </w:p>
        </w:tc>
        <w:tc>
          <w:tcPr>
            <w:tcW w:w="5767" w:type="dxa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</w:r>
          </w:p>
        </w:tc>
      </w:tr>
      <w:tr>
        <w:trPr/>
        <w:tc>
          <w:tcPr>
            <w:tcW w:w="9812" w:type="dxa"/>
            <w:gridSpan w:val="4"/>
            <w:tcBorders/>
          </w:tcPr>
          <w:p>
            <w:pPr>
              <w:pStyle w:val="NormalWeb"/>
              <w:spacing w:before="0" w:after="0"/>
              <w:ind w:firstLine="554"/>
              <w:jc w:val="both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</w:r>
          </w:p>
          <w:p>
            <w:pPr>
              <w:pStyle w:val="Normal"/>
              <w:tabs>
                <w:tab w:val="clear" w:pos="720"/>
                <w:tab w:val="left" w:pos="916" w:leader="none"/>
                <w:tab w:val="left" w:pos="1832" w:leader="none"/>
                <w:tab w:val="left" w:pos="2748" w:leader="none"/>
                <w:tab w:val="left" w:pos="3664" w:leader="none"/>
                <w:tab w:val="left" w:pos="4580" w:leader="none"/>
                <w:tab w:val="left" w:pos="5496" w:leader="none"/>
                <w:tab w:val="left" w:pos="6412" w:leader="none"/>
                <w:tab w:val="left" w:pos="7328" w:leader="none"/>
                <w:tab w:val="left" w:pos="8244" w:leader="none"/>
                <w:tab w:val="left" w:pos="9160" w:leader="none"/>
                <w:tab w:val="left" w:pos="10076" w:leader="none"/>
                <w:tab w:val="left" w:pos="10992" w:leader="none"/>
                <w:tab w:val="left" w:pos="11908" w:leader="none"/>
                <w:tab w:val="left" w:pos="12824" w:leader="none"/>
                <w:tab w:val="left" w:pos="13740" w:leader="none"/>
                <w:tab w:val="left" w:pos="14656" w:leader="none"/>
              </w:tabs>
              <w:ind w:firstLine="709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  <w:szCs w:val="28"/>
              </w:rPr>
              <w:t xml:space="preserve">Для направления межведомственных запросов о предоставлении сведений, необходимых для предоставления </w:t>
            </w:r>
            <w:r>
              <w:rPr>
                <w:rFonts w:ascii="XO Thames" w:hAnsi="XO Thames"/>
                <w:color w:val="auto"/>
                <w:sz w:val="28"/>
                <w:szCs w:val="28"/>
              </w:rPr>
              <w:t>дополнительного ежемесячного материального обеспечения</w:t>
            </w:r>
            <w:r>
              <w:rPr>
                <w:rFonts w:ascii="XO Thames" w:hAnsi="XO Thames"/>
                <w:sz w:val="28"/>
                <w:szCs w:val="28"/>
              </w:rPr>
              <w:t>, сообщаю следующие данные:</w:t>
            </w:r>
          </w:p>
          <w:p>
            <w:pPr>
              <w:pStyle w:val="Normal"/>
              <w:tabs>
                <w:tab w:val="clear" w:pos="720"/>
                <w:tab w:val="left" w:pos="916" w:leader="none"/>
                <w:tab w:val="left" w:pos="1832" w:leader="none"/>
                <w:tab w:val="left" w:pos="2748" w:leader="none"/>
                <w:tab w:val="left" w:pos="3664" w:leader="none"/>
                <w:tab w:val="left" w:pos="4580" w:leader="none"/>
                <w:tab w:val="left" w:pos="5496" w:leader="none"/>
                <w:tab w:val="left" w:pos="6412" w:leader="none"/>
                <w:tab w:val="left" w:pos="7328" w:leader="none"/>
                <w:tab w:val="left" w:pos="8244" w:leader="none"/>
                <w:tab w:val="left" w:pos="9160" w:leader="none"/>
                <w:tab w:val="left" w:pos="10076" w:leader="none"/>
                <w:tab w:val="left" w:pos="10992" w:leader="none"/>
                <w:tab w:val="left" w:pos="11908" w:leader="none"/>
                <w:tab w:val="left" w:pos="12824" w:leader="none"/>
                <w:tab w:val="left" w:pos="13740" w:leader="none"/>
                <w:tab w:val="left" w:pos="14656" w:leader="none"/>
              </w:tabs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tbl>
            <w:tblPr>
              <w:tblW w:w="9700" w:type="dxa"/>
              <w:jc w:val="left"/>
              <w:tblInd w:w="19" w:type="dxa"/>
              <w:tblLayout w:type="fixed"/>
              <w:tblCellMar>
                <w:top w:w="0" w:type="dxa"/>
                <w:left w:w="10" w:type="dxa"/>
                <w:bottom w:w="0" w:type="dxa"/>
                <w:right w:w="10" w:type="dxa"/>
              </w:tblCellMar>
              <w:tblLook w:val="04a0"/>
            </w:tblPr>
            <w:tblGrid>
              <w:gridCol w:w="698"/>
              <w:gridCol w:w="4669"/>
              <w:gridCol w:w="4333"/>
            </w:tblGrid>
            <w:tr>
              <w:trPr>
                <w:trHeight w:val="469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№</w:t>
                  </w:r>
                </w:p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п/п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Перечень данных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Данные</w:t>
                  </w:r>
                </w:p>
              </w:tc>
            </w:tr>
            <w:tr>
              <w:trPr>
                <w:trHeight w:val="552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1</w:t>
                  </w:r>
                </w:p>
              </w:tc>
              <w:tc>
                <w:tcPr>
                  <w:tcW w:w="9002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если не представлена копия удостоверения, дающего право на меры социальной поддержки</w:t>
                  </w:r>
                </w:p>
              </w:tc>
            </w:tr>
            <w:tr>
              <w:trPr>
                <w:trHeight w:val="718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1.1.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Наименование удостоверения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>
                <w:trHeight w:val="404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1.2.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Ф.И.О. лица, на которого выдано удостоверение</w:t>
                  </w:r>
                </w:p>
                <w:p>
                  <w:pPr>
                    <w:pStyle w:val="Normal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</w:rPr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>
                <w:trHeight w:val="404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1.3.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выдачи удостоверения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>
                <w:trHeight w:val="732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1.4.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Наименование учреждения, выдавшего удостоверение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>
                <w:trHeight w:val="532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2</w:t>
                  </w:r>
                </w:p>
              </w:tc>
              <w:tc>
                <w:tcPr>
                  <w:tcW w:w="9002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если не реализовано право по представлению копии свидетельства о рождении (для детей первого и последующих поколений граждан, подвергшихся воздействию радиации, а также для детей и родителей умерших (погибших) граждан, подвергшихся воздействию радиации)</w:t>
                  </w:r>
                </w:p>
              </w:tc>
            </w:tr>
            <w:tr>
              <w:trPr>
                <w:trHeight w:val="555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2.1.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Ф.И.О. ребенка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>
                <w:trHeight w:val="549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2.2.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рождения ребенка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>
                <w:trHeight w:val="542" w:hRule="atLeast"/>
              </w:trPr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2.3.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Место регистрации рождения ребенка</w:t>
                  </w:r>
                </w:p>
                <w:p>
                  <w:pPr>
                    <w:pStyle w:val="Normal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</w:rPr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3</w:t>
                  </w:r>
                </w:p>
              </w:tc>
              <w:tc>
                <w:tcPr>
                  <w:tcW w:w="9002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если не реализовано право по представлению копии свидетельства о браке (для вдов (вдовцов), не вступивших в повторный брак, умерших граждан, подвергшихся воздействию радиации)</w:t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3.1.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Ф.И.О. супруга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3.2.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рождения супруга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3.3.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регистрации брака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3.4.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Место регистрации брака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4</w:t>
                  </w:r>
                </w:p>
              </w:tc>
              <w:tc>
                <w:tcPr>
                  <w:tcW w:w="9002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если не реализовано право по представлению копии свидетельства о смерти (для вдов (вдовцов), не вступивших в повторный брак, а также детей и родителей умерших (погибших) граждан, подвергшихся воздействию радиации)</w:t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4.1.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Ф.И.О. умершего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4.2.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рождения умершего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4.3.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смерти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4.4.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Наименование органа ЗАГС по месту регистрации смерти</w:t>
                  </w:r>
                </w:p>
                <w:p>
                  <w:pPr>
                    <w:pStyle w:val="Normal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</w:rPr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4.5.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регистрации смерти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5</w:t>
                  </w:r>
                </w:p>
              </w:tc>
              <w:tc>
                <w:tcPr>
                  <w:tcW w:w="9002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если не представлена копия справки об установлении инвалидности (для нетрудоспособных членов семьи, находившихся на иждивении умерших (погибших) граждан, подвергшихся воздействию радиации)</w:t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5.1.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Ф.И.О.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5.2.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рождения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5.3.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Наименование учреждения медико-социальной экспертизы, выдавшего справку</w:t>
                  </w:r>
                </w:p>
                <w:p>
                  <w:pPr>
                    <w:pStyle w:val="Normal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</w:rPr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5.4.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установления инвалидности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6</w:t>
                  </w:r>
                </w:p>
              </w:tc>
              <w:tc>
                <w:tcPr>
                  <w:tcW w:w="9002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если не представлена копия справки о признании заявителя инвалидом (для граждан, ставших инвалидами вследствие чернобыльской катастрофы, аварии на ПО «Маяк»)</w:t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6.1.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Ф.И.О.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6.2.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рождения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6.3.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Наименование учреждения медико-социальной экспертизы, выдавшего справку</w:t>
                  </w:r>
                </w:p>
                <w:p>
                  <w:pPr>
                    <w:pStyle w:val="Normal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</w:rPr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6.4.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установления инвалидности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7</w:t>
                  </w:r>
                </w:p>
              </w:tc>
              <w:tc>
                <w:tcPr>
                  <w:tcW w:w="9002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если не представлена копия документа об установлении пенсии по случаю потери кормильца (для нетрудоспособных лиц, находившихся на иждивении умерших граждан)</w:t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7.1.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Ф.И.О.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7.2.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рождения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7.3.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ind w:left="101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Наименование ведомства, выплачивающего пенсию по случаю потери кормильца</w:t>
                  </w:r>
                </w:p>
                <w:p>
                  <w:pPr>
                    <w:pStyle w:val="Normal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</w:rPr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  <w:tr>
              <w:trPr/>
              <w:tc>
                <w:tcPr>
                  <w:tcW w:w="69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jc w:val="center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7.4.</w:t>
                  </w:r>
                </w:p>
              </w:tc>
              <w:tc>
                <w:tcPr>
                  <w:tcW w:w="46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ind w:left="101"/>
                    <w:rPr>
                      <w:rFonts w:ascii="XO Thames" w:hAnsi="XO Thames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установления пенсии</w:t>
                  </w:r>
                </w:p>
              </w:tc>
              <w:tc>
                <w:tcPr>
                  <w:tcW w:w="433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>
                  <w:pPr>
                    <w:pStyle w:val="Normal"/>
                    <w:spacing w:lineRule="auto" w:line="36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</w:r>
                </w:p>
              </w:tc>
            </w:tr>
          </w:tbl>
          <w:p>
            <w:pPr>
              <w:pStyle w:val="Normal"/>
              <w:tabs>
                <w:tab w:val="clear" w:pos="720"/>
                <w:tab w:val="left" w:pos="916" w:leader="none"/>
                <w:tab w:val="left" w:pos="1832" w:leader="none"/>
                <w:tab w:val="left" w:pos="2748" w:leader="none"/>
                <w:tab w:val="left" w:pos="3664" w:leader="none"/>
                <w:tab w:val="left" w:pos="4580" w:leader="none"/>
                <w:tab w:val="left" w:pos="5496" w:leader="none"/>
                <w:tab w:val="left" w:pos="6412" w:leader="none"/>
                <w:tab w:val="left" w:pos="7328" w:leader="none"/>
                <w:tab w:val="left" w:pos="8244" w:leader="none"/>
                <w:tab w:val="left" w:pos="9160" w:leader="none"/>
                <w:tab w:val="left" w:pos="10076" w:leader="none"/>
                <w:tab w:val="left" w:pos="10992" w:leader="none"/>
                <w:tab w:val="left" w:pos="11908" w:leader="none"/>
                <w:tab w:val="left" w:pos="12824" w:leader="none"/>
                <w:tab w:val="left" w:pos="13740" w:leader="none"/>
                <w:tab w:val="left" w:pos="14656" w:leader="none"/>
              </w:tabs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Web"/>
              <w:spacing w:before="0" w:after="0"/>
              <w:ind w:firstLine="696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  <w:szCs w:val="28"/>
              </w:rPr>
              <w:t xml:space="preserve">Прошу перечислять </w:t>
            </w:r>
            <w:r>
              <w:rPr>
                <w:rFonts w:ascii="XO Thames" w:hAnsi="XO Thames"/>
                <w:color w:val="auto"/>
                <w:sz w:val="28"/>
                <w:szCs w:val="28"/>
              </w:rPr>
              <w:t xml:space="preserve">дополнительное ежемесячное материальное обеспечение </w:t>
            </w:r>
            <w:r>
              <w:rPr>
                <w:rFonts w:ascii="XO Thames" w:hAnsi="XO Thames"/>
                <w:sz w:val="28"/>
                <w:szCs w:val="28"/>
              </w:rPr>
              <w:t>в _________________________________________________________</w:t>
            </w:r>
          </w:p>
          <w:p>
            <w:pPr>
              <w:pStyle w:val="NormalWeb"/>
              <w:spacing w:before="0" w:after="0"/>
              <w:ind w:firstLine="1547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  <w:szCs w:val="28"/>
              </w:rPr>
              <w:t>(</w:t>
            </w:r>
            <w:r>
              <w:rPr>
                <w:rFonts w:ascii="XO Thames" w:hAnsi="XO Thames"/>
                <w:szCs w:val="24"/>
              </w:rPr>
              <w:t>номер счета и отделения кредитной организации или индекс отделения связи)</w:t>
            </w:r>
          </w:p>
          <w:p>
            <w:pPr>
              <w:pStyle w:val="NormalWeb"/>
              <w:spacing w:before="0" w:after="0"/>
              <w:jc w:val="both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</w:r>
          </w:p>
          <w:p>
            <w:pPr>
              <w:pStyle w:val="Normal"/>
              <w:ind w:firstLine="696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  <w:szCs w:val="28"/>
              </w:rPr>
              <w:t xml:space="preserve">Подтверждаю, что мне/моему доверителю разъяснено об обязанности получателя </w:t>
            </w:r>
            <w:r>
              <w:rPr>
                <w:rFonts w:ascii="XO Thames" w:hAnsi="XO Thames"/>
                <w:color w:val="auto"/>
                <w:sz w:val="28"/>
                <w:szCs w:val="28"/>
              </w:rPr>
              <w:t>дополнительного ежемесячного материального обеспечения</w:t>
            </w:r>
            <w:r>
              <w:rPr>
                <w:rFonts w:ascii="XO Thames" w:hAnsi="XO Thames"/>
                <w:sz w:val="28"/>
                <w:szCs w:val="28"/>
              </w:rPr>
              <w:t xml:space="preserve"> извещать КУ ВО «Центр социальных выплат» о наступлении обстоятельства, влекущего прекращение его выплаты (о </w:t>
            </w:r>
            <w:r>
              <w:rPr>
                <w:rFonts w:ascii="XO Thames" w:hAnsi="XO Thames"/>
                <w:color w:val="auto"/>
                <w:sz w:val="28"/>
                <w:szCs w:val="28"/>
              </w:rPr>
              <w:t>снятии получателя с регистрационного учета по месту жительства на территории Вологодской области либо о снятии получателя с регистрационного учета по месту пребывания на территории Вологодской области при отсутствии регистрации по месту жительства на территории Вологодской области, о вступлении в повторный брак) –</w:t>
            </w:r>
            <w:r>
              <w:rPr>
                <w:rFonts w:ascii="XO Thames" w:hAnsi="XO Thames"/>
                <w:sz w:val="28"/>
                <w:szCs w:val="28"/>
              </w:rPr>
              <w:t xml:space="preserve"> в срок, не превышающий 14 рабочих дней со дня наступления таких обстоятельств.</w:t>
            </w:r>
          </w:p>
          <w:p>
            <w:pPr>
              <w:pStyle w:val="Normal"/>
              <w:ind w:firstLine="567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"/>
              <w:ind w:firstLine="696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  <w:szCs w:val="28"/>
              </w:rPr>
              <w:t>Мне/моему доверителю разъяснено об обязанности вернуть сумму выплаченного мне дополнительного ежемесячного материального обеспечения в случае выявления факта предоставления недостоверных сведений, повлекших незаконное начисление мне дополнительного ежемесячного материального обеспечения.</w:t>
            </w:r>
          </w:p>
        </w:tc>
      </w:tr>
      <w:tr>
        <w:trPr/>
        <w:tc>
          <w:tcPr>
            <w:tcW w:w="9812" w:type="dxa"/>
            <w:gridSpan w:val="4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</w:tr>
      <w:tr>
        <w:trPr/>
        <w:tc>
          <w:tcPr>
            <w:tcW w:w="4045" w:type="dxa"/>
            <w:gridSpan w:val="3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«__»______________ 20__ г.</w:t>
            </w:r>
          </w:p>
        </w:tc>
        <w:tc>
          <w:tcPr>
            <w:tcW w:w="5767" w:type="dxa"/>
            <w:tcBorders>
              <w:bottom w:val="single" w:sz="4" w:space="0" w:color="000000"/>
            </w:tcBorders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</w:tr>
      <w:tr>
        <w:trPr/>
        <w:tc>
          <w:tcPr>
            <w:tcW w:w="4045" w:type="dxa"/>
            <w:gridSpan w:val="3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  <w:tc>
          <w:tcPr>
            <w:tcW w:w="5767" w:type="dxa"/>
            <w:tcBorders>
              <w:top w:val="single" w:sz="4" w:space="0" w:color="000000"/>
            </w:tcBorders>
          </w:tcPr>
          <w:p>
            <w:pPr>
              <w:pStyle w:val="NormalWeb"/>
              <w:spacing w:before="0" w:after="0"/>
              <w:jc w:val="center"/>
              <w:rPr>
                <w:rFonts w:ascii="XO Thames" w:hAnsi="XO Thames"/>
                <w:szCs w:val="24"/>
              </w:rPr>
            </w:pPr>
            <w:r>
              <w:rPr>
                <w:rFonts w:ascii="XO Thames" w:hAnsi="XO Thames"/>
                <w:szCs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3194" w:type="dxa"/>
            <w:gridSpan w:val="2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«__»______________ 20__ № ______</w:t>
            </w:r>
          </w:p>
        </w:tc>
        <w:tc>
          <w:tcPr>
            <w:tcW w:w="851" w:type="dxa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г.</w:t>
            </w:r>
          </w:p>
        </w:tc>
        <w:tc>
          <w:tcPr>
            <w:tcW w:w="5767" w:type="dxa"/>
            <w:tcBorders>
              <w:bottom w:val="single" w:sz="4" w:space="0" w:color="000000"/>
            </w:tcBorders>
          </w:tcPr>
          <w:p>
            <w:pPr>
              <w:pStyle w:val="NormalWeb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</w:tr>
      <w:tr>
        <w:trPr/>
        <w:tc>
          <w:tcPr>
            <w:tcW w:w="3194" w:type="dxa"/>
            <w:gridSpan w:val="2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Cs w:val="24"/>
              </w:rPr>
            </w:pPr>
            <w:r>
              <w:rPr>
                <w:rFonts w:ascii="XO Thames" w:hAnsi="XO Thames"/>
                <w:szCs w:val="24"/>
              </w:rPr>
              <w:t>(дата и номер регистрации заявления)</w:t>
            </w:r>
          </w:p>
        </w:tc>
        <w:tc>
          <w:tcPr>
            <w:tcW w:w="851" w:type="dxa"/>
            <w:tcBorders/>
          </w:tcPr>
          <w:p>
            <w:pPr>
              <w:pStyle w:val="NormalWeb"/>
              <w:spacing w:before="0" w:after="0"/>
              <w:rPr>
                <w:rFonts w:ascii="XO Thames" w:hAnsi="XO Thames"/>
                <w:szCs w:val="24"/>
              </w:rPr>
            </w:pPr>
            <w:r>
              <w:rPr>
                <w:rFonts w:ascii="XO Thames" w:hAnsi="XO Thames"/>
                <w:szCs w:val="24"/>
              </w:rPr>
            </w:r>
          </w:p>
        </w:tc>
        <w:tc>
          <w:tcPr>
            <w:tcW w:w="5767" w:type="dxa"/>
            <w:tcBorders>
              <w:top w:val="single" w:sz="4" w:space="0" w:color="000000"/>
            </w:tcBorders>
          </w:tcPr>
          <w:p>
            <w:pPr>
              <w:pStyle w:val="NormalWeb"/>
              <w:spacing w:before="0" w:after="0"/>
              <w:jc w:val="center"/>
              <w:rPr>
                <w:rFonts w:ascii="XO Thames" w:hAnsi="XO Thames"/>
                <w:szCs w:val="24"/>
              </w:rPr>
            </w:pPr>
            <w:r>
              <w:rPr>
                <w:rFonts w:ascii="XO Thames" w:hAnsi="XO Thames"/>
                <w:szCs w:val="24"/>
              </w:rPr>
              <w:t>(подпись специалиста)»</w:t>
            </w:r>
          </w:p>
        </w:tc>
      </w:tr>
    </w:tbl>
    <w:p>
      <w:pPr>
        <w:pStyle w:val="Normal"/>
        <w:rPr>
          <w:rFonts w:ascii="XO Thames" w:hAnsi="XO Thames"/>
          <w:sz w:val="28"/>
        </w:rPr>
      </w:pPr>
      <w:r>
        <w:rPr/>
      </w:r>
    </w:p>
    <w:sectPr>
      <w:headerReference w:type="default" r:id="rId3"/>
      <w:headerReference w:type="first" r:id="rId4"/>
      <w:type w:val="nextPage"/>
      <w:pgSz w:w="11906" w:h="16838"/>
      <w:pgMar w:left="1418" w:right="680" w:gutter="0" w:header="0" w:top="709" w:footer="0" w:bottom="1134"/>
      <w:pgNumType w:fmt="decimal"/>
      <w:formProt w:val="false"/>
      <w:titlePg/>
      <w:textDirection w:val="lrTb"/>
      <w:docGrid w:type="default" w:linePitch="100" w:charSpace="1638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XO Thames">
    <w:charset w:val="01"/>
    <w:family w:val="roman"/>
    <w:pitch w:val="variable"/>
  </w:font>
  <w:font w:name="Tahoma">
    <w:charset w:val="01"/>
    <w:family w:val="swiss"/>
    <w:pitch w:val="variable"/>
  </w:font>
  <w:font w:name="Liberation Sans">
    <w:altName w:val="Arial"/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pict>
        <v:shape id="shape_0" coordsize="3689,12197" path="m3688,0l3688,12196l0,12196l0,0e" stroked="f" o:allowincell="f" style="position:absolute;margin-left:-1542.7pt;margin-top:-1844.45pt;width:104.5pt;height:345.65pt;mso-position-horizontal-relative:page">
          <v:stroke color="#3465a4" joinstyle="round" endcap="flat"/>
          <v:fill o:detectmouseclick="t" on="false"/>
          <w10:wrap type="none"/>
        </v:shape>
      </w:pic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/>
    </w:pPr>
    <w:r>
      <w:rPr/>
    </w:r>
  </w:p>
  <w:sdt>
    <w:sdtPr>
      <w:docPartObj>
        <w:docPartGallery w:val="Page Numbers (Top of Page)"/>
        <w:docPartUnique w:val="true"/>
      </w:docPartObj>
      <w:id w:val="5342282"/>
    </w:sdtPr>
    <w:sdtContent>
      <w:p>
        <w:pPr>
          <w:pStyle w:val="Head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</w:t>
        </w:r>
        <w:r>
          <w:rPr/>
          <w:fldChar w:fldCharType="end"/>
        </w:r>
      </w:p>
      <w:p>
        <w:pPr>
          <w:pStyle w:val="Header"/>
          <w:rPr/>
        </w:pPr>
        <w:r>
          <w:rPr/>
        </w:r>
      </w:p>
    </w:sdtContent>
  </w:sdt>
</w:hdr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360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Arial Unicode MS" w:cs="Arial Unicode MS"/>
        <w:color w:val="000000"/>
        <w:lang w:val="ru-RU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semiHidden="0" w:unhideWhenUsed="0"/>
    <w:lsdException w:name="toc 2" w:uiPriority="39" w:semiHidden="0" w:unhideWhenUsed="0"/>
    <w:lsdException w:name="toc 3" w:uiPriority="39" w:semiHidden="0" w:unhideWhenUsed="0"/>
    <w:lsdException w:name="toc 4" w:uiPriority="39" w:semiHidden="0" w:unhideWhenUsed="0"/>
    <w:lsdException w:name="toc 5" w:uiPriority="39" w:semiHidden="0" w:unhideWhenUsed="0"/>
    <w:lsdException w:name="toc 6" w:uiPriority="39" w:semiHidden="0" w:unhideWhenUsed="0"/>
    <w:lsdException w:name="toc 7" w:uiPriority="39" w:semiHidden="0" w:unhideWhenUsed="0"/>
    <w:lsdException w:name="toc 8" w:uiPriority="39" w:semiHidden="0" w:unhideWhenUsed="0"/>
    <w:lsdException w:name="toc 9" w:uiPriority="39" w:semiHidden="0" w:unhideWhenUsed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semiHidden="0" w:unhideWhenUsed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b240e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Arial Unicode MS" w:cs="Arial Unicode MS"/>
      <w:color w:val="000000"/>
      <w:kern w:val="0"/>
      <w:sz w:val="20"/>
      <w:szCs w:val="20"/>
      <w:lang w:val="ru-RU" w:eastAsia="zh-CN" w:bidi="hi-IN"/>
    </w:rPr>
  </w:style>
  <w:style w:type="paragraph" w:styleId="Heading1">
    <w:name w:val="heading 1"/>
    <w:next w:val="Normal"/>
    <w:uiPriority w:val="9"/>
    <w:qFormat/>
    <w:rsid w:val="00fb240e"/>
    <w:pPr>
      <w:widowControl/>
      <w:suppressAutoHyphens w:val="true"/>
      <w:bidi w:val="0"/>
      <w:spacing w:before="120" w:after="120"/>
      <w:jc w:val="both"/>
      <w:outlineLvl w:val="0"/>
    </w:pPr>
    <w:rPr>
      <w:rFonts w:ascii="XO Thames" w:hAnsi="XO Thames" w:eastAsia="Arial Unicode MS" w:cs="Arial Unicode MS"/>
      <w:b/>
      <w:color w:val="000000"/>
      <w:kern w:val="0"/>
      <w:sz w:val="32"/>
      <w:szCs w:val="20"/>
      <w:lang w:val="ru-RU" w:eastAsia="zh-CN" w:bidi="hi-IN"/>
    </w:rPr>
  </w:style>
  <w:style w:type="paragraph" w:styleId="Heading2">
    <w:name w:val="heading 2"/>
    <w:next w:val="Normal"/>
    <w:uiPriority w:val="9"/>
    <w:qFormat/>
    <w:rsid w:val="00fb240e"/>
    <w:pPr>
      <w:widowControl/>
      <w:suppressAutoHyphens w:val="true"/>
      <w:bidi w:val="0"/>
      <w:spacing w:before="120" w:after="120"/>
      <w:jc w:val="both"/>
      <w:outlineLvl w:val="1"/>
    </w:pPr>
    <w:rPr>
      <w:rFonts w:ascii="XO Thames" w:hAnsi="XO Thames" w:eastAsia="Arial Unicode MS" w:cs="Arial Unicode MS"/>
      <w:b/>
      <w:color w:val="000000"/>
      <w:kern w:val="0"/>
      <w:sz w:val="28"/>
      <w:szCs w:val="20"/>
      <w:lang w:val="ru-RU" w:eastAsia="zh-CN" w:bidi="hi-IN"/>
    </w:rPr>
  </w:style>
  <w:style w:type="paragraph" w:styleId="Heading3">
    <w:name w:val="heading 3"/>
    <w:next w:val="Normal"/>
    <w:uiPriority w:val="9"/>
    <w:qFormat/>
    <w:rsid w:val="00fb240e"/>
    <w:pPr>
      <w:widowControl/>
      <w:suppressAutoHyphens w:val="true"/>
      <w:bidi w:val="0"/>
      <w:spacing w:before="120" w:after="120"/>
      <w:jc w:val="both"/>
      <w:outlineLvl w:val="2"/>
    </w:pPr>
    <w:rPr>
      <w:rFonts w:ascii="XO Thames" w:hAnsi="XO Thames" w:eastAsia="Arial Unicode MS" w:cs="Arial Unicode MS"/>
      <w:b/>
      <w:color w:val="000000"/>
      <w:kern w:val="0"/>
      <w:sz w:val="26"/>
      <w:szCs w:val="20"/>
      <w:lang w:val="ru-RU" w:eastAsia="zh-CN" w:bidi="hi-IN"/>
    </w:rPr>
  </w:style>
  <w:style w:type="paragraph" w:styleId="Heading4">
    <w:name w:val="heading 4"/>
    <w:next w:val="Normal"/>
    <w:uiPriority w:val="9"/>
    <w:qFormat/>
    <w:rsid w:val="00fb240e"/>
    <w:pPr>
      <w:widowControl/>
      <w:suppressAutoHyphens w:val="true"/>
      <w:bidi w:val="0"/>
      <w:spacing w:before="120" w:after="120"/>
      <w:jc w:val="both"/>
      <w:outlineLvl w:val="3"/>
    </w:pPr>
    <w:rPr>
      <w:rFonts w:ascii="XO Thames" w:hAnsi="XO Thames" w:eastAsia="Arial Unicode MS" w:cs="Arial Unicode MS"/>
      <w:b/>
      <w:color w:val="000000"/>
      <w:kern w:val="0"/>
      <w:sz w:val="24"/>
      <w:szCs w:val="20"/>
      <w:lang w:val="ru-RU" w:eastAsia="zh-CN" w:bidi="hi-IN"/>
    </w:rPr>
  </w:style>
  <w:style w:type="paragraph" w:styleId="Heading5">
    <w:name w:val="heading 5"/>
    <w:next w:val="Normal"/>
    <w:uiPriority w:val="9"/>
    <w:qFormat/>
    <w:rsid w:val="00fb240e"/>
    <w:pPr>
      <w:widowControl/>
      <w:suppressAutoHyphens w:val="true"/>
      <w:bidi w:val="0"/>
      <w:spacing w:before="120" w:after="120"/>
      <w:jc w:val="both"/>
      <w:outlineLvl w:val="4"/>
    </w:pPr>
    <w:rPr>
      <w:rFonts w:ascii="XO Thames" w:hAnsi="XO Thames" w:eastAsia="Arial Unicode MS" w:cs="Arial Unicode MS"/>
      <w:b/>
      <w:color w:val="000000"/>
      <w:kern w:val="0"/>
      <w:sz w:val="22"/>
      <w:szCs w:val="20"/>
      <w:lang w:val="ru-RU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ntents2" w:customStyle="1">
    <w:name w:val="Contents 2"/>
    <w:qFormat/>
    <w:rsid w:val="00fb240e"/>
    <w:rPr>
      <w:rFonts w:ascii="XO Thames" w:hAnsi="XO Thames"/>
      <w:sz w:val="28"/>
    </w:rPr>
  </w:style>
  <w:style w:type="character" w:styleId="Contents4" w:customStyle="1">
    <w:name w:val="Contents 4"/>
    <w:qFormat/>
    <w:rsid w:val="00fb240e"/>
    <w:rPr>
      <w:rFonts w:ascii="XO Thames" w:hAnsi="XO Thames"/>
      <w:sz w:val="28"/>
    </w:rPr>
  </w:style>
  <w:style w:type="character" w:styleId="Contents6" w:customStyle="1">
    <w:name w:val="Contents 6"/>
    <w:qFormat/>
    <w:rsid w:val="00fb240e"/>
    <w:rPr>
      <w:rFonts w:ascii="XO Thames" w:hAnsi="XO Thames"/>
      <w:sz w:val="28"/>
    </w:rPr>
  </w:style>
  <w:style w:type="character" w:styleId="Contents7" w:customStyle="1">
    <w:name w:val="Contents 7"/>
    <w:qFormat/>
    <w:rsid w:val="00fb240e"/>
    <w:rPr>
      <w:rFonts w:ascii="XO Thames" w:hAnsi="XO Thames"/>
      <w:sz w:val="28"/>
    </w:rPr>
  </w:style>
  <w:style w:type="character" w:styleId="Endnote" w:customStyle="1">
    <w:name w:val="Endnote"/>
    <w:link w:val="Endnote1"/>
    <w:qFormat/>
    <w:rsid w:val="00fb240e"/>
    <w:rPr>
      <w:rFonts w:ascii="XO Thames" w:hAnsi="XO Thames"/>
      <w:sz w:val="22"/>
    </w:rPr>
  </w:style>
  <w:style w:type="character" w:styleId="Heading31" w:customStyle="1">
    <w:name w:val="Heading 31"/>
    <w:qFormat/>
    <w:rsid w:val="00fb240e"/>
    <w:rPr>
      <w:rFonts w:ascii="XO Thames" w:hAnsi="XO Thames"/>
      <w:b/>
      <w:sz w:val="26"/>
    </w:rPr>
  </w:style>
  <w:style w:type="character" w:styleId="Caption1" w:customStyle="1">
    <w:name w:val="Caption1"/>
    <w:qFormat/>
    <w:rsid w:val="00fb240e"/>
    <w:rPr>
      <w:sz w:val="36"/>
    </w:rPr>
  </w:style>
  <w:style w:type="character" w:styleId="PageNumber">
    <w:name w:val="page number"/>
    <w:basedOn w:val="DefaultParagraphFont"/>
    <w:rsid w:val="00fb240e"/>
    <w:rPr/>
  </w:style>
  <w:style w:type="character" w:styleId="Footer1" w:customStyle="1">
    <w:name w:val="Footer1"/>
    <w:qFormat/>
    <w:rsid w:val="00fb240e"/>
    <w:rPr/>
  </w:style>
  <w:style w:type="character" w:styleId="Contents3" w:customStyle="1">
    <w:name w:val="Contents 3"/>
    <w:qFormat/>
    <w:rsid w:val="00fb240e"/>
    <w:rPr>
      <w:rFonts w:ascii="XO Thames" w:hAnsi="XO Thames"/>
      <w:sz w:val="28"/>
    </w:rPr>
  </w:style>
  <w:style w:type="character" w:styleId="Header1" w:customStyle="1">
    <w:name w:val="Header1"/>
    <w:qFormat/>
    <w:rsid w:val="00fb240e"/>
    <w:rPr/>
  </w:style>
  <w:style w:type="character" w:styleId="Heading51" w:customStyle="1">
    <w:name w:val="Heading 51"/>
    <w:qFormat/>
    <w:rsid w:val="00fb240e"/>
    <w:rPr>
      <w:rFonts w:ascii="XO Thames" w:hAnsi="XO Thames"/>
      <w:b/>
      <w:sz w:val="22"/>
    </w:rPr>
  </w:style>
  <w:style w:type="character" w:styleId="Heading11" w:customStyle="1">
    <w:name w:val="Heading 11"/>
    <w:qFormat/>
    <w:rsid w:val="00fb240e"/>
    <w:rPr>
      <w:rFonts w:ascii="XO Thames" w:hAnsi="XO Thames"/>
      <w:b/>
      <w:sz w:val="32"/>
    </w:rPr>
  </w:style>
  <w:style w:type="character" w:styleId="Hyperlink">
    <w:name w:val="Hyperlink"/>
    <w:rsid w:val="00fb240e"/>
    <w:rPr>
      <w:color w:val="0000FF"/>
      <w:u w:val="single"/>
    </w:rPr>
  </w:style>
  <w:style w:type="character" w:styleId="Footnote" w:customStyle="1">
    <w:name w:val="Footnote"/>
    <w:link w:val="Footnote1"/>
    <w:qFormat/>
    <w:rsid w:val="00fb240e"/>
    <w:rPr>
      <w:rFonts w:ascii="XO Thames" w:hAnsi="XO Thames"/>
      <w:sz w:val="22"/>
    </w:rPr>
  </w:style>
  <w:style w:type="character" w:styleId="Contents1" w:customStyle="1">
    <w:name w:val="Contents 1"/>
    <w:qFormat/>
    <w:rsid w:val="00fb240e"/>
    <w:rPr>
      <w:rFonts w:ascii="XO Thames" w:hAnsi="XO Thames"/>
      <w:b/>
      <w:sz w:val="28"/>
    </w:rPr>
  </w:style>
  <w:style w:type="character" w:styleId="HeaderandFooter" w:customStyle="1">
    <w:name w:val="Header and Footer"/>
    <w:link w:val="HeaderandFooter1"/>
    <w:qFormat/>
    <w:rsid w:val="00fb240e"/>
    <w:rPr>
      <w:rFonts w:ascii="XO Thames" w:hAnsi="XO Thames"/>
      <w:sz w:val="28"/>
    </w:rPr>
  </w:style>
  <w:style w:type="character" w:styleId="Contents9" w:customStyle="1">
    <w:name w:val="Contents 9"/>
    <w:qFormat/>
    <w:rsid w:val="00fb240e"/>
    <w:rPr>
      <w:rFonts w:ascii="XO Thames" w:hAnsi="XO Thames"/>
      <w:sz w:val="28"/>
    </w:rPr>
  </w:style>
  <w:style w:type="character" w:styleId="Contents8" w:customStyle="1">
    <w:name w:val="Contents 8"/>
    <w:qFormat/>
    <w:rsid w:val="00fb240e"/>
    <w:rPr>
      <w:rFonts w:ascii="XO Thames" w:hAnsi="XO Thames"/>
      <w:sz w:val="28"/>
    </w:rPr>
  </w:style>
  <w:style w:type="character" w:styleId="Contents5" w:customStyle="1">
    <w:name w:val="Contents 5"/>
    <w:qFormat/>
    <w:rsid w:val="00fb240e"/>
    <w:rPr>
      <w:rFonts w:ascii="XO Thames" w:hAnsi="XO Thames"/>
      <w:sz w:val="28"/>
    </w:rPr>
  </w:style>
  <w:style w:type="character" w:styleId="Subtitle1" w:customStyle="1">
    <w:name w:val="Subtitle1"/>
    <w:qFormat/>
    <w:rsid w:val="00fb240e"/>
    <w:rPr>
      <w:rFonts w:ascii="XO Thames" w:hAnsi="XO Thames"/>
      <w:i/>
      <w:sz w:val="24"/>
    </w:rPr>
  </w:style>
  <w:style w:type="character" w:styleId="Title1" w:customStyle="1">
    <w:name w:val="Title1"/>
    <w:qFormat/>
    <w:rsid w:val="00fb240e"/>
    <w:rPr>
      <w:rFonts w:ascii="XO Thames" w:hAnsi="XO Thames"/>
      <w:b/>
      <w:caps/>
      <w:sz w:val="40"/>
    </w:rPr>
  </w:style>
  <w:style w:type="character" w:styleId="Heading41" w:customStyle="1">
    <w:name w:val="Heading 41"/>
    <w:qFormat/>
    <w:rsid w:val="00fb240e"/>
    <w:rPr>
      <w:rFonts w:ascii="XO Thames" w:hAnsi="XO Thames"/>
      <w:b/>
      <w:sz w:val="24"/>
    </w:rPr>
  </w:style>
  <w:style w:type="character" w:styleId="Heading21" w:customStyle="1">
    <w:name w:val="Heading 21"/>
    <w:qFormat/>
    <w:rsid w:val="00fb240e"/>
    <w:rPr>
      <w:rFonts w:ascii="XO Thames" w:hAnsi="XO Thames"/>
      <w:b/>
      <w:sz w:val="28"/>
    </w:rPr>
  </w:style>
  <w:style w:type="character" w:styleId="Style9" w:customStyle="1">
    <w:name w:val="Текст выноски Знак"/>
    <w:basedOn w:val="DefaultParagraphFont"/>
    <w:link w:val="BalloonText"/>
    <w:uiPriority w:val="99"/>
    <w:semiHidden/>
    <w:qFormat/>
    <w:rsid w:val="00cd66e4"/>
    <w:rPr>
      <w:rFonts w:ascii="Tahoma" w:hAnsi="Tahoma" w:cs="Mangal"/>
      <w:sz w:val="16"/>
      <w:szCs w:val="14"/>
    </w:rPr>
  </w:style>
  <w:style w:type="character" w:styleId="Style10" w:customStyle="1">
    <w:name w:val="Верхний колонтитул Знак"/>
    <w:basedOn w:val="DefaultParagraphFont"/>
    <w:uiPriority w:val="99"/>
    <w:qFormat/>
    <w:rsid w:val="00cd66e4"/>
    <w:rPr/>
  </w:style>
  <w:style w:type="paragraph" w:styleId="Style11" w:customStyle="1">
    <w:name w:val="Заголовок"/>
    <w:basedOn w:val="Normal"/>
    <w:next w:val="BodyText"/>
    <w:qFormat/>
    <w:rsid w:val="00fb240e"/>
    <w:pPr>
      <w:keepNext w:val="true"/>
      <w:spacing w:before="240" w:after="120"/>
    </w:pPr>
    <w:rPr>
      <w:rFonts w:ascii="Liberation Sans" w:hAnsi="Liberation Sans"/>
      <w:sz w:val="28"/>
      <w:szCs w:val="28"/>
    </w:rPr>
  </w:style>
  <w:style w:type="paragraph" w:styleId="BodyText">
    <w:name w:val="Body Text"/>
    <w:basedOn w:val="Normal"/>
    <w:rsid w:val="00fb240e"/>
    <w:pPr>
      <w:spacing w:lineRule="auto" w:line="276" w:before="0" w:after="140"/>
    </w:pPr>
    <w:rPr/>
  </w:style>
  <w:style w:type="paragraph" w:styleId="List">
    <w:name w:val="List"/>
    <w:basedOn w:val="BodyText"/>
    <w:rsid w:val="00fb240e"/>
    <w:pPr/>
    <w:rPr/>
  </w:style>
  <w:style w:type="paragraph" w:styleId="Caption">
    <w:name w:val="caption"/>
    <w:basedOn w:val="Normal"/>
    <w:next w:val="Normal"/>
    <w:qFormat/>
    <w:rsid w:val="00fb240e"/>
    <w:pPr>
      <w:spacing w:before="120" w:after="0"/>
      <w:jc w:val="center"/>
    </w:pPr>
    <w:rPr>
      <w:sz w:val="36"/>
    </w:rPr>
  </w:style>
  <w:style w:type="paragraph" w:styleId="Style12" w:customStyle="1">
    <w:name w:val="Указатель"/>
    <w:basedOn w:val="Normal"/>
    <w:qFormat/>
    <w:rsid w:val="00fb240e"/>
    <w:pPr>
      <w:suppressLineNumbers/>
    </w:pPr>
    <w:rPr/>
  </w:style>
  <w:style w:type="paragraph" w:styleId="IndexHeading">
    <w:name w:val="index heading"/>
    <w:basedOn w:val="Normal"/>
    <w:qFormat/>
    <w:rsid w:val="00fb240e"/>
    <w:pPr>
      <w:suppressLineNumbers/>
    </w:pPr>
    <w:rPr/>
  </w:style>
  <w:style w:type="paragraph" w:styleId="TOC2">
    <w:name w:val="toc 2"/>
    <w:next w:val="Normal"/>
    <w:uiPriority w:val="39"/>
    <w:rsid w:val="00fb240e"/>
    <w:pPr>
      <w:widowControl/>
      <w:suppressAutoHyphens w:val="true"/>
      <w:bidi w:val="0"/>
      <w:spacing w:before="0" w:after="0"/>
      <w:ind w:left="200"/>
      <w:jc w:val="left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TOC4">
    <w:name w:val="toc 4"/>
    <w:next w:val="Normal"/>
    <w:uiPriority w:val="39"/>
    <w:rsid w:val="00fb240e"/>
    <w:pPr>
      <w:widowControl/>
      <w:suppressAutoHyphens w:val="true"/>
      <w:bidi w:val="0"/>
      <w:spacing w:before="0" w:after="0"/>
      <w:ind w:left="600"/>
      <w:jc w:val="left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TOC6">
    <w:name w:val="toc 6"/>
    <w:next w:val="Normal"/>
    <w:uiPriority w:val="39"/>
    <w:rsid w:val="00fb240e"/>
    <w:pPr>
      <w:widowControl/>
      <w:suppressAutoHyphens w:val="true"/>
      <w:bidi w:val="0"/>
      <w:spacing w:before="0" w:after="0"/>
      <w:ind w:left="1000"/>
      <w:jc w:val="left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TOC7">
    <w:name w:val="toc 7"/>
    <w:next w:val="Normal"/>
    <w:uiPriority w:val="39"/>
    <w:rsid w:val="00fb240e"/>
    <w:pPr>
      <w:widowControl/>
      <w:suppressAutoHyphens w:val="true"/>
      <w:bidi w:val="0"/>
      <w:spacing w:before="0" w:after="0"/>
      <w:ind w:left="1200"/>
      <w:jc w:val="left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Endnote1" w:customStyle="1">
    <w:name w:val="Endnote1"/>
    <w:link w:val="Endnote"/>
    <w:qFormat/>
    <w:rsid w:val="00fb240e"/>
    <w:pPr>
      <w:widowControl/>
      <w:suppressAutoHyphens w:val="true"/>
      <w:bidi w:val="0"/>
      <w:spacing w:before="0" w:after="0"/>
      <w:ind w:firstLine="851"/>
      <w:jc w:val="both"/>
    </w:pPr>
    <w:rPr>
      <w:rFonts w:ascii="XO Thames" w:hAnsi="XO Thames" w:eastAsia="Arial Unicode MS" w:cs="Arial Unicode MS"/>
      <w:color w:val="000000"/>
      <w:kern w:val="0"/>
      <w:sz w:val="22"/>
      <w:szCs w:val="20"/>
      <w:lang w:val="ru-RU" w:eastAsia="zh-CN" w:bidi="hi-IN"/>
    </w:rPr>
  </w:style>
  <w:style w:type="paragraph" w:styleId="DefaultParagraphFont1" w:customStyle="1">
    <w:name w:val="Default Paragraph Font1"/>
    <w:qFormat/>
    <w:rsid w:val="00fb240e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Arial Unicode MS" w:cs="Arial Unicode MS"/>
      <w:color w:val="000000"/>
      <w:kern w:val="0"/>
      <w:sz w:val="20"/>
      <w:szCs w:val="20"/>
      <w:lang w:val="ru-RU" w:eastAsia="zh-CN" w:bidi="hi-IN"/>
    </w:rPr>
  </w:style>
  <w:style w:type="paragraph" w:styleId="PageNumber1" w:customStyle="1">
    <w:name w:val="Page Number1"/>
    <w:basedOn w:val="DefaultParagraphFont1"/>
    <w:qFormat/>
    <w:rsid w:val="00fb240e"/>
    <w:pPr/>
    <w:rPr/>
  </w:style>
  <w:style w:type="paragraph" w:styleId="HeaderandFooter1" w:customStyle="1">
    <w:name w:val="Header and Footer1"/>
    <w:link w:val="HeaderandFooter"/>
    <w:qFormat/>
    <w:rsid w:val="00fb240e"/>
    <w:pPr>
      <w:widowControl/>
      <w:suppressAutoHyphens w:val="true"/>
      <w:bidi w:val="0"/>
      <w:spacing w:before="0" w:after="0"/>
      <w:jc w:val="both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HeaderandFooter2" w:customStyle="1">
    <w:name w:val="Header and Footer2"/>
    <w:basedOn w:val="Normal"/>
    <w:qFormat/>
    <w:rsid w:val="00fb240e"/>
    <w:pPr/>
    <w:rPr/>
  </w:style>
  <w:style w:type="paragraph" w:styleId="HeaderandFooter3" w:customStyle="1">
    <w:name w:val="Header and Footer3"/>
    <w:basedOn w:val="Normal"/>
    <w:qFormat/>
    <w:rsid w:val="00fb240e"/>
    <w:pPr/>
    <w:rPr/>
  </w:style>
  <w:style w:type="paragraph" w:styleId="HeaderandFooter4" w:customStyle="1">
    <w:name w:val="Header and Footer4"/>
    <w:basedOn w:val="Normal"/>
    <w:qFormat/>
    <w:rsid w:val="00fb240e"/>
    <w:pPr/>
    <w:rPr/>
  </w:style>
  <w:style w:type="paragraph" w:styleId="HeaderandFooter5" w:customStyle="1">
    <w:name w:val="Header and Footer5"/>
    <w:basedOn w:val="Normal"/>
    <w:qFormat/>
    <w:rsid w:val="00fb240e"/>
    <w:pPr/>
    <w:rPr/>
  </w:style>
  <w:style w:type="paragraph" w:styleId="HeaderandFooter6" w:customStyle="1">
    <w:name w:val="Header and Footer6"/>
    <w:basedOn w:val="Normal"/>
    <w:qFormat/>
    <w:rsid w:val="00fb240e"/>
    <w:pPr/>
    <w:rPr/>
  </w:style>
  <w:style w:type="paragraph" w:styleId="HeaderandFooter7" w:customStyle="1">
    <w:name w:val="Header and Footer7"/>
    <w:basedOn w:val="Normal"/>
    <w:qFormat/>
    <w:rsid w:val="00fb240e"/>
    <w:pPr/>
    <w:rPr/>
  </w:style>
  <w:style w:type="paragraph" w:styleId="HeaderandFooter8" w:customStyle="1">
    <w:name w:val="Header and Footer8"/>
    <w:basedOn w:val="Normal"/>
    <w:qFormat/>
    <w:rsid w:val="00fb240e"/>
    <w:pPr/>
    <w:rPr/>
  </w:style>
  <w:style w:type="paragraph" w:styleId="HeaderandFooter9" w:customStyle="1">
    <w:name w:val="Header and Footer9"/>
    <w:basedOn w:val="Normal"/>
    <w:qFormat/>
    <w:rsid w:val="00fb240e"/>
    <w:pPr/>
    <w:rPr/>
  </w:style>
  <w:style w:type="paragraph" w:styleId="HeaderandFooter10" w:customStyle="1">
    <w:name w:val="Header and Footer10"/>
    <w:basedOn w:val="Normal"/>
    <w:qFormat/>
    <w:rsid w:val="00fb240e"/>
    <w:pPr/>
    <w:rPr/>
  </w:style>
  <w:style w:type="paragraph" w:styleId="HeaderandFooter11">
    <w:name w:val="Header and Footer11"/>
    <w:basedOn w:val="Normal"/>
    <w:qFormat/>
    <w:pPr/>
    <w:rPr/>
  </w:style>
  <w:style w:type="paragraph" w:styleId="HeaderandFooter12">
    <w:name w:val="Header and Footer12"/>
    <w:basedOn w:val="Normal"/>
    <w:qFormat/>
    <w:pPr/>
    <w:rPr/>
  </w:style>
  <w:style w:type="paragraph" w:styleId="Footer">
    <w:name w:val="footer"/>
    <w:basedOn w:val="Normal"/>
    <w:rsid w:val="00fb240e"/>
    <w:pPr>
      <w:tabs>
        <w:tab w:val="clear" w:pos="720"/>
        <w:tab w:val="center" w:pos="4677" w:leader="none"/>
        <w:tab w:val="right" w:pos="9355" w:leader="none"/>
      </w:tabs>
    </w:pPr>
    <w:rPr/>
  </w:style>
  <w:style w:type="paragraph" w:styleId="TOC3">
    <w:name w:val="toc 3"/>
    <w:next w:val="Normal"/>
    <w:uiPriority w:val="39"/>
    <w:rsid w:val="00fb240e"/>
    <w:pPr>
      <w:widowControl/>
      <w:suppressAutoHyphens w:val="true"/>
      <w:bidi w:val="0"/>
      <w:spacing w:before="0" w:after="0"/>
      <w:ind w:left="400"/>
      <w:jc w:val="left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Header">
    <w:name w:val="header"/>
    <w:basedOn w:val="Normal"/>
    <w:link w:val="Style10"/>
    <w:uiPriority w:val="99"/>
    <w:rsid w:val="00fb240e"/>
    <w:pPr>
      <w:tabs>
        <w:tab w:val="clear" w:pos="720"/>
        <w:tab w:val="center" w:pos="4677" w:leader="none"/>
        <w:tab w:val="right" w:pos="9355" w:leader="none"/>
      </w:tabs>
    </w:pPr>
    <w:rPr/>
  </w:style>
  <w:style w:type="paragraph" w:styleId="Internetlink" w:customStyle="1">
    <w:name w:val="Internet link"/>
    <w:qFormat/>
    <w:rsid w:val="00fb240e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Arial Unicode MS" w:cs="Arial Unicode MS"/>
      <w:color w:val="0000FF"/>
      <w:kern w:val="0"/>
      <w:sz w:val="20"/>
      <w:szCs w:val="20"/>
      <w:u w:val="single"/>
      <w:lang w:val="ru-RU" w:eastAsia="zh-CN" w:bidi="hi-IN"/>
    </w:rPr>
  </w:style>
  <w:style w:type="paragraph" w:styleId="Footnote1" w:customStyle="1">
    <w:name w:val="Footnote1"/>
    <w:link w:val="Footnote"/>
    <w:qFormat/>
    <w:rsid w:val="00fb240e"/>
    <w:pPr>
      <w:widowControl/>
      <w:suppressAutoHyphens w:val="true"/>
      <w:bidi w:val="0"/>
      <w:spacing w:before="0" w:after="0"/>
      <w:ind w:firstLine="851"/>
      <w:jc w:val="both"/>
    </w:pPr>
    <w:rPr>
      <w:rFonts w:ascii="XO Thames" w:hAnsi="XO Thames" w:eastAsia="Arial Unicode MS" w:cs="Arial Unicode MS"/>
      <w:color w:val="000000"/>
      <w:kern w:val="0"/>
      <w:sz w:val="22"/>
      <w:szCs w:val="20"/>
      <w:lang w:val="ru-RU" w:eastAsia="zh-CN" w:bidi="hi-IN"/>
    </w:rPr>
  </w:style>
  <w:style w:type="paragraph" w:styleId="TOC1">
    <w:name w:val="toc 1"/>
    <w:next w:val="Normal"/>
    <w:uiPriority w:val="39"/>
    <w:rsid w:val="00fb240e"/>
    <w:pPr>
      <w:widowControl/>
      <w:suppressAutoHyphens w:val="true"/>
      <w:bidi w:val="0"/>
      <w:spacing w:before="0" w:after="0"/>
      <w:jc w:val="left"/>
    </w:pPr>
    <w:rPr>
      <w:rFonts w:ascii="XO Thames" w:hAnsi="XO Thames" w:eastAsia="Arial Unicode MS" w:cs="Arial Unicode MS"/>
      <w:b/>
      <w:color w:val="000000"/>
      <w:kern w:val="0"/>
      <w:sz w:val="28"/>
      <w:szCs w:val="20"/>
      <w:lang w:val="ru-RU" w:eastAsia="zh-CN" w:bidi="hi-IN"/>
    </w:rPr>
  </w:style>
  <w:style w:type="paragraph" w:styleId="TOC9">
    <w:name w:val="toc 9"/>
    <w:next w:val="Normal"/>
    <w:uiPriority w:val="39"/>
    <w:rsid w:val="00fb240e"/>
    <w:pPr>
      <w:widowControl/>
      <w:suppressAutoHyphens w:val="true"/>
      <w:bidi w:val="0"/>
      <w:spacing w:before="0" w:after="0"/>
      <w:ind w:left="1600"/>
      <w:jc w:val="left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TOC8">
    <w:name w:val="toc 8"/>
    <w:next w:val="Normal"/>
    <w:uiPriority w:val="39"/>
    <w:rsid w:val="00fb240e"/>
    <w:pPr>
      <w:widowControl/>
      <w:suppressAutoHyphens w:val="true"/>
      <w:bidi w:val="0"/>
      <w:spacing w:before="0" w:after="0"/>
      <w:ind w:left="1400"/>
      <w:jc w:val="left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TOC5">
    <w:name w:val="toc 5"/>
    <w:next w:val="Normal"/>
    <w:uiPriority w:val="39"/>
    <w:rsid w:val="00fb240e"/>
    <w:pPr>
      <w:widowControl/>
      <w:suppressAutoHyphens w:val="true"/>
      <w:bidi w:val="0"/>
      <w:spacing w:before="0" w:after="0"/>
      <w:ind w:left="800"/>
      <w:jc w:val="left"/>
    </w:pPr>
    <w:rPr>
      <w:rFonts w:ascii="XO Thames" w:hAnsi="XO Thames" w:eastAsia="Arial Unicode MS" w:cs="Arial Unicode MS"/>
      <w:color w:val="000000"/>
      <w:kern w:val="0"/>
      <w:sz w:val="28"/>
      <w:szCs w:val="20"/>
      <w:lang w:val="ru-RU" w:eastAsia="zh-CN" w:bidi="hi-IN"/>
    </w:rPr>
  </w:style>
  <w:style w:type="paragraph" w:styleId="Subtitle">
    <w:name w:val="Subtitle"/>
    <w:next w:val="Normal"/>
    <w:uiPriority w:val="11"/>
    <w:qFormat/>
    <w:rsid w:val="00fb240e"/>
    <w:pPr>
      <w:widowControl/>
      <w:suppressAutoHyphens w:val="true"/>
      <w:bidi w:val="0"/>
      <w:spacing w:before="0" w:after="0"/>
      <w:jc w:val="both"/>
    </w:pPr>
    <w:rPr>
      <w:rFonts w:ascii="XO Thames" w:hAnsi="XO Thames" w:eastAsia="Arial Unicode MS" w:cs="Arial Unicode MS"/>
      <w:i/>
      <w:color w:val="000000"/>
      <w:kern w:val="0"/>
      <w:sz w:val="24"/>
      <w:szCs w:val="20"/>
      <w:lang w:val="ru-RU" w:eastAsia="zh-CN" w:bidi="hi-IN"/>
    </w:rPr>
  </w:style>
  <w:style w:type="paragraph" w:styleId="Title">
    <w:name w:val="Title"/>
    <w:next w:val="Normal"/>
    <w:uiPriority w:val="10"/>
    <w:qFormat/>
    <w:rsid w:val="00fb240e"/>
    <w:pPr>
      <w:widowControl/>
      <w:suppressAutoHyphens w:val="true"/>
      <w:bidi w:val="0"/>
      <w:spacing w:before="567" w:after="567"/>
      <w:jc w:val="center"/>
    </w:pPr>
    <w:rPr>
      <w:rFonts w:ascii="XO Thames" w:hAnsi="XO Thames" w:eastAsia="Arial Unicode MS" w:cs="Arial Unicode MS"/>
      <w:b/>
      <w:caps/>
      <w:color w:val="000000"/>
      <w:kern w:val="0"/>
      <w:sz w:val="40"/>
      <w:szCs w:val="20"/>
      <w:lang w:val="ru-RU" w:eastAsia="zh-CN" w:bidi="hi-IN"/>
    </w:rPr>
  </w:style>
  <w:style w:type="paragraph" w:styleId="Style13" w:customStyle="1">
    <w:name w:val="Содержимое врезки"/>
    <w:basedOn w:val="Normal"/>
    <w:qFormat/>
    <w:rsid w:val="00fb240e"/>
    <w:pPr/>
    <w:rPr/>
  </w:style>
  <w:style w:type="paragraph" w:styleId="NormalWeb">
    <w:name w:val="Normal (Web)"/>
    <w:basedOn w:val="Normal"/>
    <w:qFormat/>
    <w:rsid w:val="00fb240e"/>
    <w:pPr>
      <w:widowControl w:val="false"/>
      <w:spacing w:before="280" w:after="280"/>
    </w:pPr>
    <w:rPr>
      <w:sz w:val="24"/>
    </w:rPr>
  </w:style>
  <w:style w:type="paragraph" w:styleId="Style14" w:customStyle="1">
    <w:name w:val="Содержимое таблицы"/>
    <w:basedOn w:val="Normal"/>
    <w:qFormat/>
    <w:rsid w:val="00fb240e"/>
    <w:pPr>
      <w:widowControl w:val="false"/>
      <w:suppressLineNumbers/>
    </w:pPr>
    <w:rPr/>
  </w:style>
  <w:style w:type="paragraph" w:styleId="ListParagraph">
    <w:name w:val="List Paragraph"/>
    <w:basedOn w:val="Normal"/>
    <w:qFormat/>
    <w:rsid w:val="00fb240e"/>
    <w:pPr>
      <w:spacing w:before="0" w:after="0"/>
      <w:ind w:left="720"/>
      <w:contextualSpacing/>
    </w:pPr>
    <w:rPr/>
  </w:style>
  <w:style w:type="paragraph" w:styleId="Style15" w:customStyle="1">
    <w:name w:val="Заголовок таблицы"/>
    <w:basedOn w:val="Style14"/>
    <w:qFormat/>
    <w:rsid w:val="00fb240e"/>
    <w:pPr>
      <w:jc w:val="center"/>
    </w:pPr>
    <w:rPr>
      <w:b/>
      <w:bCs/>
    </w:rPr>
  </w:style>
  <w:style w:type="paragraph" w:styleId="BalloonText">
    <w:name w:val="Balloon Text"/>
    <w:basedOn w:val="Normal"/>
    <w:link w:val="Style9"/>
    <w:uiPriority w:val="99"/>
    <w:semiHidden/>
    <w:unhideWhenUsed/>
    <w:qFormat/>
    <w:rsid w:val="00cd66e4"/>
    <w:pPr/>
    <w:rPr>
      <w:rFonts w:ascii="Tahoma" w:hAnsi="Tahoma" w:cs="Mangal"/>
      <w:sz w:val="16"/>
      <w:szCs w:val="14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nd=7EBCFF3E321862311F151BD9CE853946&amp;req=doc&amp;base=RLAW095&amp;n=96868&amp;dst=100042&amp;fld=134&amp;REFFIELD=134&amp;REFDST=1000000046&amp;REFDOC=123345&amp;REFBASE=RLAW095&amp;stat=refcode%3D16876%3Bdstident%3D100042%3Bindex%3D103&amp;date=31.07.2019" TargetMode="External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tileRect l="0" t="0" r="0" b="0"/>
        </a:gradFill>
      </a:fillStyleLst>
      <a:lnStyleLst>
        <a:ln w="9525">
          <a:prstDash val="solid"/>
        </a:ln>
        <a:ln w="25400">
          <a:prstDash val="solid"/>
        </a:ln>
        <a:ln w="38100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</TotalTime>
  <Application>LibreOffice/24.8.4.2$Linux_X86_64 LibreOffice_project/bb3cfa12c7b1bf994ecc5649a80400d06cd71002</Application>
  <AppVersion>15.0000</AppVersion>
  <Pages>4</Pages>
  <Words>593</Words>
  <Characters>4532</Characters>
  <CharactersWithSpaces>5013</CharactersWithSpaces>
  <Paragraphs>117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2025-10-07T07:02:00Z</dcterms:created>
  <dc:creator/>
  <dc:description/>
  <dc:language>ru-RU</dc:language>
  <cp:lastModifiedBy/>
  <dcterms:modified xsi:type="dcterms:W3CDTF">2025-10-16T14:25:54Z</dcterms:modified>
  <cp:revision>29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PL_Наименование проекта">
    <vt:lpwstr>ezYzOGNjMWUwLTZmN2UtNDk2ZC1hNGE0LTMyMTdkMGU0ZWQ5OTo0YmMzOWVmYi0xZjQ2LTRhMWUtOGI4Yy0wNGYyYjkwZDZhOGJ9</vt:lpwstr>
  </property>
</Properties>
</file>