
<file path=[Content_Types].xml><?xml version="1.0" encoding="utf-8"?>
<Types xmlns="http://schemas.openxmlformats.org/package/2006/content-types">
  <Default Extension="png" ContentType="image/png"/>
  <Default Extension="jpeg" ContentType="image/jpeg"/>
  <Default Extension="bmp" ContentType="image/bmp"/>
  <Default Extension="rels" ContentType="application/vnd.openxmlformats-package.relationships+xml"/>
  <Default Extension="xml" ContentType="application/xml"/>
  <Default Extension="emf" ContentType="image/x-emf"/>
  <Default Extension="wmf" ContentType="image/x-wmf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</Types>
</file>

<file path=_rels/.rels>&#65279;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Ind w:w="0" w:type="dxa"/>
        <w:tblW w:w="5000" w:type="pct"/>
        <w:tblBorders>
          <w:top w:val="nil"/>
          <w:left w:val="nil"/>
          <w:bottom w:val="nil"/>
          <w:right w:val="nil"/>
          <w:insideV w:val="nil"/>
          <w:insideH w:val="nil"/>
        </w:tblBorders>
      </w:tblPr>
      <w:tblGrid>
        <w:gridCol w:w="10716"/>
      </w:tblGrid>
      <w:tr>
        <w:trPr>
          <w:trHeight w:val="3031" w:hRule="exact"/>
        </w:trPr>
        <w:tblPrEx>
          <w:tblBorders>
            <w:top w:val="nil"/>
            <w:left w:val="nil"/>
            <w:bottom w:val="nil"/>
            <w:right w:val="nil"/>
            <w:insideV w:val="nil"/>
            <w:insideH w:val="nil"/>
          </w:tblBorders>
        </w:tblPrEx>
        <w:tc>
          <w:tcPr>
            <w:tcW w:w="10716" w:type="dxa"/>
            <w:tcMar>
              <w:top w:w="60" w:type="dxa"/>
              <w:left w:w="80" w:type="dxa"/>
              <w:bottom w:w="60" w:type="dxa"/>
              <w:right w:w="80" w:type="dxa"/>
            </w:tcMar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5"/>
            </w:pPr>
            <w:r>
              <w:rPr>
                <w:position w:val="-61"/>
              </w:rPr>
              <w:drawing>
                <wp:inline distT="0" distB="0" distL="0" distR="0">
                  <wp:extent cx="3810000" cy="904875"/>
                  <wp:effectExtent l="0" t="0" r="0" b="0"/>
                  <wp:docPr id="1" name="Консультант Плюс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 preferRelativeResize="0"/>
                        </pic:nvPicPr>
                        <pic:blipFill>
                          <a:blip r:embed="rId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0" cy="904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rPr>
          <w:trHeight w:val="8335" w:hRule="exact"/>
        </w:trPr>
        <w:tblPrEx>
          <w:tblBorders>
            <w:top w:val="nil"/>
            <w:left w:val="nil"/>
            <w:bottom w:val="nil"/>
            <w:right w:val="nil"/>
            <w:insideV w:val="nil"/>
            <w:insideH w:val="nil"/>
          </w:tblBorders>
        </w:tblPrEx>
        <w:tc>
          <w:tcPr>
            <w:tcW w:w="10716" w:type="dxa"/>
            <w:vAlign w:val="center"/>
            <w:tcMar>
              <w:top w:w="60" w:type="dxa"/>
              <w:left w:w="80" w:type="dxa"/>
              <w:bottom w:w="60" w:type="dxa"/>
              <w:right w:w="80" w:type="dxa"/>
            </w:tcMar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5"/>
              <w:jc w:val="center"/>
            </w:pPr>
            <w:r>
              <w:rPr>
                <w:sz w:val="38"/>
              </w:rPr>
              <w:t xml:space="preserve">Приказ Министерства труда и социальной защиты Вологодской области от 25.03.2026 N 504</w:t>
              <w:br/>
              <w:t xml:space="preserve">"Об утверждении административного регламента предоставления государственной услуги по предоставлению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по оплате жилого помещения и отопления"</w:t>
              <w:br/>
              <w:t xml:space="preserve">(вместе с "Перечнем условных обозначений и сокращений", "Исчерпывающим перечнем документов, необходимых для предоставления государственной услуги", "Исчерпывающим перечнем оснований для отказа в приеме заявления о предоставлении государственной услуги и документов, необходимых для предоставления государственной услуги, оснований для приостановления предоставления государственной услуги или отказа в предоставлении государственной услуги в табличной форме")</w:t>
            </w:r>
          </w:p>
        </w:tc>
      </w:tr>
      <w:tr>
        <w:trPr>
          <w:trHeight w:val="3031" w:hRule="exact"/>
        </w:trPr>
        <w:tblPrEx>
          <w:tblBorders>
            <w:top w:val="nil"/>
            <w:left w:val="nil"/>
            <w:bottom w:val="nil"/>
            <w:right w:val="nil"/>
            <w:insideV w:val="nil"/>
            <w:insideH w:val="nil"/>
          </w:tblBorders>
        </w:tblPrEx>
        <w:tc>
          <w:tcPr>
            <w:tcW w:w="10716" w:type="dxa"/>
            <w:vAlign w:val="center"/>
            <w:tcMar>
              <w:top w:w="60" w:type="dxa"/>
              <w:left w:w="80" w:type="dxa"/>
              <w:bottom w:w="60" w:type="dxa"/>
              <w:right w:w="80" w:type="dxa"/>
            </w:tcMar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5"/>
              <w:jc w:val="center"/>
            </w:pPr>
            <w:r>
              <w:rPr>
                <w:sz w:val="28"/>
              </w:rPr>
              <w:t xml:space="preserve">Документ предоставлен </w:t>
            </w:r>
            <w:hyperlink w:history="0" r:id="rId4" w:tooltip="Ссылка на КонсультантПлюс">
              <w:r>
                <w:rPr>
                  <w:sz w:val="28"/>
                  <w:color w:val="0000ff"/>
                  <w:b w:val="on"/>
                </w:rPr>
                <w:t xml:space="preserve">КонсультантПлюс</w:t>
                <w:br/>
                <w:br/>
              </w:r>
            </w:hyperlink>
            <w:hyperlink w:history="0" r:id="rId5" w:tooltip="Ссылка на КонсультантПлюс">
              <w:r>
                <w:rPr>
                  <w:sz w:val="28"/>
                  <w:color w:val="0000ff"/>
                  <w:b w:val="on"/>
                </w:rPr>
                <w:t xml:space="preserve">www.consultant.ru</w:t>
              </w:r>
            </w:hyperlink>
            <w:r>
              <w:rPr>
                <w:sz w:val="28"/>
              </w:rPr>
              <w:br/>
              <w:br/>
              <w:t xml:space="preserve">Дата сохранения: 16.04.2026</w:t>
            </w:r>
            <w:r>
              <w:rPr>
                <w:sz w:val="28"/>
              </w:rPr>
              <w:br/>
              <w:t xml:space="preserve"> </w:t>
            </w:r>
          </w:p>
        </w:tc>
      </w:tr>
    </w:tbl>
    <w:p>
      <w:pPr>
        <w:sectPr>
          <w:pgSz w:w="11906" w:h="16838"/>
          <w:pgMar w:top="841" w:right="595" w:bottom="841" w:left="595" w:header="0" w:footer="0" w:gutter="0"/>
          <w:titlePg/>
        </w:sectPr>
      </w:pPr>
    </w:p>
    <w:p>
      <w:pPr>
        <w:pStyle w:val="0"/>
        <w:outlineLvl w:val="0"/>
        <w:jc w:val="both"/>
      </w:pPr>
      <w:r>
        <w:rPr>
          <w:sz w:val="24"/>
        </w:rPr>
      </w:r>
    </w:p>
    <w:p>
      <w:pPr>
        <w:pStyle w:val="2"/>
        <w:outlineLvl w:val="0"/>
        <w:jc w:val="center"/>
      </w:pPr>
      <w:r>
        <w:rPr>
          <w:sz w:val="24"/>
        </w:rPr>
        <w:t xml:space="preserve">МИНИСТЕРСТВО ТРУДА И СОЦИАЛЬНОЙ ЗАЩИТЫ ВОЛОГОДСКОЙ ОБЛАСТИ</w:t>
      </w:r>
    </w:p>
    <w:p>
      <w:pPr>
        <w:pStyle w:val="2"/>
        <w:jc w:val="center"/>
      </w:pPr>
      <w:r>
        <w:rPr>
          <w:sz w:val="24"/>
        </w:rPr>
      </w:r>
    </w:p>
    <w:p>
      <w:pPr>
        <w:pStyle w:val="2"/>
        <w:jc w:val="center"/>
      </w:pPr>
      <w:r>
        <w:rPr>
          <w:sz w:val="24"/>
        </w:rPr>
        <w:t xml:space="preserve">ПРИКАЗ</w:t>
      </w:r>
    </w:p>
    <w:p>
      <w:pPr>
        <w:pStyle w:val="2"/>
        <w:jc w:val="center"/>
      </w:pPr>
      <w:r>
        <w:rPr>
          <w:sz w:val="24"/>
        </w:rPr>
        <w:t xml:space="preserve">от 25 марта 2026 г. N 504</w:t>
      </w:r>
    </w:p>
    <w:p>
      <w:pPr>
        <w:pStyle w:val="2"/>
        <w:jc w:val="center"/>
      </w:pPr>
      <w:r>
        <w:rPr>
          <w:sz w:val="24"/>
        </w:rPr>
      </w:r>
    </w:p>
    <w:p>
      <w:pPr>
        <w:pStyle w:val="2"/>
        <w:jc w:val="center"/>
      </w:pPr>
      <w:r>
        <w:rPr>
          <w:sz w:val="24"/>
        </w:rPr>
        <w:t xml:space="preserve">ОБ УТВЕРЖДЕНИИ АДМИНИСТРАТИВНОГО РЕГЛАМЕНТА ПРЕДОСТАВЛЕНИЯ</w:t>
      </w:r>
    </w:p>
    <w:p>
      <w:pPr>
        <w:pStyle w:val="2"/>
        <w:jc w:val="center"/>
      </w:pPr>
      <w:r>
        <w:rPr>
          <w:sz w:val="24"/>
        </w:rPr>
        <w:t xml:space="preserve">ГОСУДАРСТВЕННОЙ УСЛУГИ ПО ПРЕДОСТАВЛЕНИЮ МЕР СОЦИАЛЬНОЙ</w:t>
      </w:r>
    </w:p>
    <w:p>
      <w:pPr>
        <w:pStyle w:val="2"/>
        <w:jc w:val="center"/>
      </w:pPr>
      <w:r>
        <w:rPr>
          <w:sz w:val="24"/>
        </w:rPr>
        <w:t xml:space="preserve">ПОДДЕРЖКИ ДЕТЯМ-СИРОТАМ, ДЕТЯМ, ОСТАВШИМСЯ БЕЗ ПОПЕЧЕНИЯ</w:t>
      </w:r>
    </w:p>
    <w:p>
      <w:pPr>
        <w:pStyle w:val="2"/>
        <w:jc w:val="center"/>
      </w:pPr>
      <w:r>
        <w:rPr>
          <w:sz w:val="24"/>
        </w:rPr>
        <w:t xml:space="preserve">РОДИТЕЛЕЙ, ЛИЦАМ ИЗ ЧИСЛА ДЕТЕЙ-СИРОТ И ДЕТЕЙ,</w:t>
      </w:r>
    </w:p>
    <w:p>
      <w:pPr>
        <w:pStyle w:val="2"/>
        <w:jc w:val="center"/>
      </w:pPr>
      <w:r>
        <w:rPr>
          <w:sz w:val="24"/>
        </w:rPr>
        <w:t xml:space="preserve">ОСТАВШИХСЯ БЕЗ ПОПЕЧЕНИЯ РОДИТЕЛЕЙ, ПО ОПЛАТЕ</w:t>
      </w:r>
    </w:p>
    <w:p>
      <w:pPr>
        <w:pStyle w:val="2"/>
        <w:jc w:val="center"/>
      </w:pPr>
      <w:r>
        <w:rPr>
          <w:sz w:val="24"/>
        </w:rPr>
        <w:t xml:space="preserve">ЖИЛОГО ПОМЕЩЕНИЯ И ОТОПЛЕНИЯ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Приказываю: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1. Утвердить прилагаемый административный </w:t>
      </w:r>
      <w:hyperlink w:history="0" w:anchor="P34" w:tooltip="АДМИНИСТРАТИВНЫЙ РЕГЛАМЕНТ">
        <w:r>
          <w:rPr>
            <w:sz w:val="24"/>
            <w:color w:val="0000ff"/>
          </w:rPr>
          <w:t xml:space="preserve">регламент</w:t>
        </w:r>
      </w:hyperlink>
      <w:r>
        <w:rPr>
          <w:sz w:val="24"/>
        </w:rPr>
        <w:t xml:space="preserve"> предоставления государственной услуги по предоставлению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по оплате жилого помещения и отопления.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2. Признать утратившим силу </w:t>
      </w:r>
      <w:hyperlink w:history="0" r:id="rId8" w:tooltip="Приказ Министерства социальной защиты населения Вологодской области от 22.08.2025 N 927 &quot;Об утверждении административного регламента предоставления государственной услуги по предоставлению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по оплате жилого помещения и отопления&quot; ------------ Недействующая редакция {КонсультантПлюс}">
        <w:r>
          <w:rPr>
            <w:sz w:val="24"/>
            <w:color w:val="0000ff"/>
          </w:rPr>
          <w:t xml:space="preserve">приказ</w:t>
        </w:r>
      </w:hyperlink>
      <w:r>
        <w:rPr>
          <w:sz w:val="24"/>
        </w:rPr>
        <w:t xml:space="preserve"> Министерства социальной защиты населения области от 22 августа 2025 года N 927 "Об утверждении административного регламента предоставления государственной услуги по предоставлению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по оплате жилого помещения и отопления", за исключением </w:t>
      </w:r>
      <w:hyperlink w:history="0" r:id="rId9" w:tooltip="Приказ Министерства социальной защиты населения Вологодской области от 22.08.2025 N 927 (ред. от 25.03.2026) &quot;Об утверждении административного регламента предоставления государственной услуги по предоставлению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по оплате жилого помещения и отопления&quot; {КонсультантПлюс}">
        <w:r>
          <w:rPr>
            <w:sz w:val="24"/>
            <w:color w:val="0000ff"/>
          </w:rPr>
          <w:t xml:space="preserve">пунктов 2</w:t>
        </w:r>
      </w:hyperlink>
      <w:r>
        <w:rPr>
          <w:sz w:val="24"/>
        </w:rPr>
        <w:t xml:space="preserve"> и </w:t>
      </w:r>
      <w:hyperlink w:history="0" r:id="rId10" w:tooltip="Приказ Министерства социальной защиты населения Вологодской области от 22.08.2025 N 927 (ред. от 25.03.2026) &quot;Об утверждении административного регламента предоставления государственной услуги по предоставлению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по оплате жилого помещения и отопления&quot; {КонсультантПлюс}">
        <w:r>
          <w:rPr>
            <w:sz w:val="24"/>
            <w:color w:val="0000ff"/>
          </w:rPr>
          <w:t xml:space="preserve">3</w:t>
        </w:r>
      </w:hyperlink>
      <w:r>
        <w:rPr>
          <w:sz w:val="24"/>
        </w:rPr>
        <w:t xml:space="preserve">.</w:t>
      </w:r>
    </w:p>
    <w:p>
      <w:pPr>
        <w:spacing w:before="0"/>
        <w:spacing w:after="1"/>
      </w:pPr>
    </w:p>
    <w:tbl>
      <w:tblPr>
        <w:tblInd w:w="0" w:type="dxa"/>
        <w:tblW w:w="5000" w:type="pct"/>
        <w:tblBorders>
          <w:top w:val="nil"/>
          <w:left w:val="nil"/>
          <w:bottom w:val="nil"/>
          <w:right w:val="nil"/>
          <w:insideV w:val="nil"/>
          <w:insideH w:val="nil"/>
        </w:tblBorders>
      </w:tblPr>
      <w:tblGrid>
        <w:gridCol w:w="60"/>
        <w:gridCol w:w="113"/>
        <w:gridCol w:w="9921"/>
        <w:gridCol w:w="113"/>
      </w:tblGrid>
      <w:tr>
        <w:tc>
          <w:tcPr>
            <w:tcW w:w="60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ced3f1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0" w:type="auto"/>
            <w:tcMar>
              <w:top w:w="113" w:type="dxa"/>
              <w:left w:w="0" w:type="dxa"/>
              <w:bottom w:w="113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both"/>
            </w:pPr>
            <w:r>
              <w:rPr>
                <w:sz w:val="24"/>
                <w:color w:val="392c69"/>
              </w:rPr>
              <w:t xml:space="preserve">П. 3 </w:t>
            </w:r>
            <w:hyperlink w:history="0" w:anchor="P18" w:tooltip="4. Настоящий приказ вступает в силу со дня его официального опубликования, за исключением пункта 3, который вступает в силу со дня подписания приказа.">
              <w:r>
                <w:rPr>
                  <w:sz w:val="24"/>
                  <w:color w:val="0000ff"/>
                </w:rPr>
                <w:t xml:space="preserve">вступил</w:t>
              </w:r>
            </w:hyperlink>
            <w:r>
              <w:rPr>
                <w:sz w:val="24"/>
                <w:color w:val="392c69"/>
              </w:rPr>
              <w:t xml:space="preserve"> в силу с 25.03.2026.</w:t>
            </w:r>
          </w:p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</w:tr>
    </w:tbl>
    <w:bookmarkStart w:id="17" w:name="P17"/>
    <w:bookmarkEnd w:id="17"/>
    <w:p>
      <w:pPr>
        <w:pStyle w:val="0"/>
        <w:spacing w:before="300" w:lineRule="auto"/>
        <w:ind w:firstLine="540"/>
        <w:jc w:val="both"/>
      </w:pPr>
      <w:r>
        <w:rPr>
          <w:sz w:val="24"/>
        </w:rPr>
        <w:t xml:space="preserve">3. Управлению по вопросам организации опеки и попечительства (Л.Ю. Кожевина) обеспечить размещение настоящего приказа на официальном сайте Министерства труда и социальной защиты области.</w:t>
      </w:r>
    </w:p>
    <w:bookmarkStart w:id="18" w:name="P18"/>
    <w:bookmarkEnd w:id="18"/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4. Настоящий приказ вступает в силу со дня его официального опубликования, за исключением </w:t>
      </w:r>
      <w:hyperlink w:history="0" w:anchor="P17" w:tooltip="3. Управлению по вопросам организации опеки и попечительства (Л.Ю. Кожевина) обеспечить размещение настоящего приказа на официальном сайте Министерства труда и социальной защиты области.">
        <w:r>
          <w:rPr>
            <w:sz w:val="24"/>
            <w:color w:val="0000ff"/>
          </w:rPr>
          <w:t xml:space="preserve">пункта 3</w:t>
        </w:r>
      </w:hyperlink>
      <w:r>
        <w:rPr>
          <w:sz w:val="24"/>
        </w:rPr>
        <w:t xml:space="preserve">, который вступает в силу со дня подписания приказа.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right"/>
      </w:pPr>
      <w:r>
        <w:rPr>
          <w:sz w:val="24"/>
        </w:rPr>
        <w:t xml:space="preserve">Министр</w:t>
      </w:r>
    </w:p>
    <w:p>
      <w:pPr>
        <w:pStyle w:val="0"/>
        <w:jc w:val="right"/>
      </w:pPr>
      <w:r>
        <w:rPr>
          <w:sz w:val="24"/>
        </w:rPr>
        <w:t xml:space="preserve">А.В.ЕРШОВ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outlineLvl w:val="0"/>
        <w:jc w:val="right"/>
      </w:pPr>
      <w:r>
        <w:rPr>
          <w:sz w:val="24"/>
        </w:rPr>
        <w:t xml:space="preserve">Утвержден</w:t>
      </w:r>
    </w:p>
    <w:p>
      <w:pPr>
        <w:pStyle w:val="0"/>
        <w:jc w:val="right"/>
      </w:pPr>
      <w:r>
        <w:rPr>
          <w:sz w:val="24"/>
        </w:rPr>
        <w:t xml:space="preserve">Приказом</w:t>
      </w:r>
    </w:p>
    <w:p>
      <w:pPr>
        <w:pStyle w:val="0"/>
        <w:jc w:val="right"/>
      </w:pPr>
      <w:r>
        <w:rPr>
          <w:sz w:val="24"/>
        </w:rPr>
        <w:t xml:space="preserve">Министерства труда и социальной защиты</w:t>
      </w:r>
    </w:p>
    <w:p>
      <w:pPr>
        <w:pStyle w:val="0"/>
        <w:jc w:val="right"/>
      </w:pPr>
      <w:r>
        <w:rPr>
          <w:sz w:val="24"/>
        </w:rPr>
        <w:t xml:space="preserve">Вологодской области</w:t>
      </w:r>
    </w:p>
    <w:p>
      <w:pPr>
        <w:pStyle w:val="0"/>
        <w:jc w:val="right"/>
      </w:pPr>
      <w:r>
        <w:rPr>
          <w:sz w:val="24"/>
        </w:rPr>
        <w:t xml:space="preserve">от 25 марта 2026 г. N 504</w:t>
      </w:r>
    </w:p>
    <w:p>
      <w:pPr>
        <w:pStyle w:val="0"/>
        <w:jc w:val="right"/>
      </w:pPr>
      <w:r>
        <w:rPr>
          <w:sz w:val="24"/>
        </w:rPr>
        <w:t xml:space="preserve">(приложение)</w:t>
      </w:r>
    </w:p>
    <w:p>
      <w:pPr>
        <w:pStyle w:val="0"/>
        <w:jc w:val="both"/>
      </w:pPr>
      <w:r>
        <w:rPr>
          <w:sz w:val="24"/>
        </w:rPr>
      </w:r>
    </w:p>
    <w:bookmarkStart w:id="34" w:name="P34"/>
    <w:bookmarkEnd w:id="34"/>
    <w:p>
      <w:pPr>
        <w:pStyle w:val="2"/>
        <w:jc w:val="center"/>
      </w:pPr>
      <w:r>
        <w:rPr>
          <w:sz w:val="24"/>
        </w:rPr>
        <w:t xml:space="preserve">АДМИНИСТРАТИВНЫЙ РЕГЛАМЕНТ</w:t>
      </w:r>
    </w:p>
    <w:p>
      <w:pPr>
        <w:pStyle w:val="2"/>
        <w:jc w:val="center"/>
      </w:pPr>
      <w:r>
        <w:rPr>
          <w:sz w:val="24"/>
        </w:rPr>
        <w:t xml:space="preserve">ПРЕДОСТАВЛЕНИЯ ГОСУДАРСТВЕННОЙ УСЛУГИ ПО ПРЕДОСТАВЛЕНИЮ</w:t>
      </w:r>
    </w:p>
    <w:p>
      <w:pPr>
        <w:pStyle w:val="2"/>
        <w:jc w:val="center"/>
      </w:pPr>
      <w:r>
        <w:rPr>
          <w:sz w:val="24"/>
        </w:rPr>
        <w:t xml:space="preserve">МЕР СОЦИАЛЬНОЙ ПОДДЕРЖКИ ДЕТЯМ-СИРОТАМ, ДЕТЯМ, ОСТАВШИМСЯ</w:t>
      </w:r>
    </w:p>
    <w:p>
      <w:pPr>
        <w:pStyle w:val="2"/>
        <w:jc w:val="center"/>
      </w:pPr>
      <w:r>
        <w:rPr>
          <w:sz w:val="24"/>
        </w:rPr>
        <w:t xml:space="preserve">БЕЗ ПОПЕЧЕНИЯ РОДИТЕЛЕЙ, ЛИЦАМ ИЗ ЧИСЛА ДЕТЕЙ-СИРОТ И ДЕТЕЙ,</w:t>
      </w:r>
    </w:p>
    <w:p>
      <w:pPr>
        <w:pStyle w:val="2"/>
        <w:jc w:val="center"/>
      </w:pPr>
      <w:r>
        <w:rPr>
          <w:sz w:val="24"/>
        </w:rPr>
        <w:t xml:space="preserve">ОСТАВШИХСЯ БЕЗ ПОПЕЧЕНИЯ РОДИТЕЛЕЙ, ПО ОПЛАТЕ ЖИЛОГО</w:t>
      </w:r>
    </w:p>
    <w:p>
      <w:pPr>
        <w:pStyle w:val="2"/>
        <w:jc w:val="center"/>
      </w:pPr>
      <w:r>
        <w:rPr>
          <w:sz w:val="24"/>
        </w:rPr>
        <w:t xml:space="preserve">ПОМЕЩЕНИЯ И ОТОПЛЕНИЯ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1"/>
        <w:jc w:val="center"/>
      </w:pPr>
      <w:r>
        <w:rPr>
          <w:sz w:val="24"/>
        </w:rPr>
        <w:t xml:space="preserve">I. Общие положения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2"/>
        <w:jc w:val="center"/>
      </w:pPr>
      <w:r>
        <w:rPr>
          <w:sz w:val="24"/>
        </w:rPr>
        <w:t xml:space="preserve">1.1. Предмет регулирования административного регламента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1.1.1. Административный регламент регулирует отношения, возникающие в связи с предоставлением органами опеки и попечительства, казенным учреждением государственной услуги по предоставлению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по оплате жилого помещения и отопления.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1.1.2. Административный регламент устанавливает порядок и стандарт предоставления государственной услуги, состав, последовательность и сроки выполнения административных процедур по предоставлению государственной услуги органами опеки и попечительства, казенным учреждением.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1.1.3. </w:t>
      </w:r>
      <w:hyperlink w:history="0" w:anchor="P254" w:tooltip="ПЕРЕЧЕНЬ">
        <w:r>
          <w:rPr>
            <w:sz w:val="24"/>
            <w:color w:val="0000ff"/>
          </w:rPr>
          <w:t xml:space="preserve">Перечень</w:t>
        </w:r>
      </w:hyperlink>
      <w:r>
        <w:rPr>
          <w:sz w:val="24"/>
        </w:rPr>
        <w:t xml:space="preserve"> условных обозначений и сокращений приведен в приложении 1 к административному регламенту.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2"/>
        <w:jc w:val="center"/>
      </w:pPr>
      <w:r>
        <w:rPr>
          <w:sz w:val="24"/>
        </w:rPr>
        <w:t xml:space="preserve">1.2. Круг заявителей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1.2.1. К заявителям при получении государственной услуги относятся граждане Российской Федерации:</w:t>
      </w:r>
    </w:p>
    <w:bookmarkStart w:id="52" w:name="P52"/>
    <w:bookmarkEnd w:id="52"/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а) опекуны (попечители) детей-сирот и детей, оставшихся без попечения родителей;</w:t>
      </w:r>
    </w:p>
    <w:bookmarkStart w:id="53" w:name="P53"/>
    <w:bookmarkEnd w:id="53"/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б) организации социального обслуживания, в которых пребывают дети-сироты, дети, оставшиеся без попечения родителей;</w:t>
      </w:r>
    </w:p>
    <w:bookmarkStart w:id="54" w:name="P54"/>
    <w:bookmarkEnd w:id="54"/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в) дети-сироты, дети, оставшиеся без попечения родителей, в возрасте от 14 до 18 лет;</w:t>
      </w:r>
    </w:p>
    <w:bookmarkStart w:id="55" w:name="P55"/>
    <w:bookmarkEnd w:id="55"/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г) лица из числа детей-сирот и детей, оставшихся без попечения родителей;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д) уполномоченные в соответствии с действующим законодательством представители заявителей.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2"/>
        <w:jc w:val="center"/>
      </w:pPr>
      <w:r>
        <w:rPr>
          <w:sz w:val="24"/>
        </w:rPr>
        <w:t xml:space="preserve">1.3. Требование предоставления заявителю государственной</w:t>
      </w:r>
    </w:p>
    <w:p>
      <w:pPr>
        <w:pStyle w:val="2"/>
        <w:jc w:val="center"/>
      </w:pPr>
      <w:r>
        <w:rPr>
          <w:sz w:val="24"/>
        </w:rPr>
        <w:t xml:space="preserve">услуги в соответствии с категориями (признаками) заявителей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1.3.1. Государственная услуга предоставляется заявителю в соответствии с категорией (признаками) заявителя, сведения о которой размещаются Министерством в реестрах услуг и публикуются на Едином, Региональном порталах.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1.3.2. Категория (признак), в соответствии с которой заявителю, представителю заявителя будет предоставлена государственная услуга, определяется в результате анкетирования согласно </w:t>
      </w:r>
      <w:hyperlink w:history="0" w:anchor="P294" w:tooltip="Таблица">
        <w:r>
          <w:rPr>
            <w:sz w:val="24"/>
            <w:color w:val="0000ff"/>
          </w:rPr>
          <w:t xml:space="preserve">таблице</w:t>
        </w:r>
      </w:hyperlink>
      <w:r>
        <w:rPr>
          <w:sz w:val="24"/>
        </w:rPr>
        <w:t xml:space="preserve"> приложения 2 к административному регламенту.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1"/>
        <w:jc w:val="center"/>
      </w:pPr>
      <w:r>
        <w:rPr>
          <w:sz w:val="24"/>
        </w:rPr>
        <w:t xml:space="preserve">II. Стандарт предоставления государственной услуги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2"/>
        <w:jc w:val="center"/>
      </w:pPr>
      <w:r>
        <w:rPr>
          <w:sz w:val="24"/>
        </w:rPr>
        <w:t xml:space="preserve">2.1. Наименование государственной услуги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Предоставление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по оплате жилого помещения и отопления.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2"/>
        <w:jc w:val="center"/>
      </w:pPr>
      <w:r>
        <w:rPr>
          <w:sz w:val="24"/>
        </w:rPr>
        <w:t xml:space="preserve">2.2. Наименование органа,</w:t>
      </w:r>
    </w:p>
    <w:p>
      <w:pPr>
        <w:pStyle w:val="2"/>
        <w:jc w:val="center"/>
      </w:pPr>
      <w:r>
        <w:rPr>
          <w:sz w:val="24"/>
        </w:rPr>
        <w:t xml:space="preserve">предоставляющего государственную услугу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Государственная услуга предоставляется: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органами местного самоуправления муниципальных и городских округов области, наделенными отдельными государственными полномочиями по организации и осуществлению деятельности по опеке и попечительству, - в части приема заявления и документов на предоставление мер социальной поддержки;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казенным учреждением Вологодской области "Центр социальных выплат" - в части принятия решения о предоставлении либо об отказе в предоставлении мер социальной поддержки.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2"/>
        <w:jc w:val="center"/>
      </w:pPr>
      <w:r>
        <w:rPr>
          <w:sz w:val="24"/>
        </w:rPr>
        <w:t xml:space="preserve">2.3. Результат предоставления государственной услуги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2.3.1. Результатом предоставления государственной услуги является: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а) решение о назначении мер социальной поддержки;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б) решение об отказе в назначении мер социальной поддержки.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2.3.2. Решение о предоставлении (об отказе в предоставлении) мер социальной поддержки оформляется в форме акта казенного учреждения.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2.3.3. Необходимость формирования реестровой записи, содержащей сведения о результате предоставления государственной услуги, отсутствует.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2.3.4. Результат предоставления государственной услуги заявитель, представитель заявителя получают посредством Единого портала.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2"/>
        <w:jc w:val="center"/>
      </w:pPr>
      <w:r>
        <w:rPr>
          <w:sz w:val="24"/>
        </w:rPr>
        <w:t xml:space="preserve">2.4. Срок предоставления государственной услуги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Максимальный срок предоставления государственной услуги составляет 9 рабочих дней со дня регистрации заявления, документов и (или) информации, необходимых для предоставления государственной услуги, в органе опеки и попечительства.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2"/>
        <w:jc w:val="center"/>
      </w:pPr>
      <w:r>
        <w:rPr>
          <w:sz w:val="24"/>
        </w:rPr>
        <w:t xml:space="preserve">2.5. Размер платы, взимаемой с заявителя при предоставлении</w:t>
      </w:r>
    </w:p>
    <w:p>
      <w:pPr>
        <w:pStyle w:val="2"/>
        <w:jc w:val="center"/>
      </w:pPr>
      <w:r>
        <w:rPr>
          <w:sz w:val="24"/>
        </w:rPr>
        <w:t xml:space="preserve">государственной услуги, и способы ее взимания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Предоставление государственной услуги осуществляется на безвозмездной основе.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2"/>
        <w:jc w:val="center"/>
      </w:pPr>
      <w:r>
        <w:rPr>
          <w:sz w:val="24"/>
        </w:rPr>
        <w:t xml:space="preserve">2.6. Максимальный срок ожидания в очереди при подаче</w:t>
      </w:r>
    </w:p>
    <w:p>
      <w:pPr>
        <w:pStyle w:val="2"/>
        <w:jc w:val="center"/>
      </w:pPr>
      <w:r>
        <w:rPr>
          <w:sz w:val="24"/>
        </w:rPr>
        <w:t xml:space="preserve">заявителем запроса о предоставлении государственной</w:t>
      </w:r>
    </w:p>
    <w:p>
      <w:pPr>
        <w:pStyle w:val="2"/>
        <w:jc w:val="center"/>
      </w:pPr>
      <w:r>
        <w:rPr>
          <w:sz w:val="24"/>
        </w:rPr>
        <w:t xml:space="preserve">услуги и при получении результата предоставления</w:t>
      </w:r>
    </w:p>
    <w:p>
      <w:pPr>
        <w:pStyle w:val="2"/>
        <w:jc w:val="center"/>
      </w:pPr>
      <w:r>
        <w:rPr>
          <w:sz w:val="24"/>
        </w:rPr>
        <w:t xml:space="preserve">государственной услуги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Максимальный срок ожидания в очереди при подаче заявления о предоставлении государственной услуги и (или) получении результата предоставления государственной услуги не должен превышать 15 минут в случае обращения заявителя непосредственно в орган опеки и попечительства.</w:t>
      </w:r>
    </w:p>
    <w:p>
      <w:pPr>
        <w:pStyle w:val="0"/>
        <w:jc w:val="both"/>
      </w:pPr>
      <w:r>
        <w:rPr>
          <w:sz w:val="24"/>
        </w:rPr>
      </w:r>
    </w:p>
    <w:bookmarkStart w:id="102" w:name="P102"/>
    <w:bookmarkEnd w:id="102"/>
    <w:p>
      <w:pPr>
        <w:pStyle w:val="2"/>
        <w:outlineLvl w:val="2"/>
        <w:jc w:val="center"/>
      </w:pPr>
      <w:r>
        <w:rPr>
          <w:sz w:val="24"/>
        </w:rPr>
        <w:t xml:space="preserve">2.7. Срок регистрации заявления заявителя</w:t>
      </w:r>
    </w:p>
    <w:p>
      <w:pPr>
        <w:pStyle w:val="2"/>
        <w:jc w:val="center"/>
      </w:pPr>
      <w:r>
        <w:rPr>
          <w:sz w:val="24"/>
        </w:rPr>
        <w:t xml:space="preserve">о предоставлении государственной услуги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Заявление о предоставлении государственной услуги регистрируется в органе опеки и попечительства не позднее 1 рабочего дня со дня его поступления (при поступлении заявления в электронном виде в нерабочий день - в ближайший следующий за ним рабочий день органа опеки и попечительства) в государственной информационной системе, содержащей базы данных получателей мер социальной поддержки.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2"/>
        <w:jc w:val="center"/>
      </w:pPr>
      <w:r>
        <w:rPr>
          <w:sz w:val="24"/>
        </w:rPr>
        <w:t xml:space="preserve">2.8. Требования к помещениям, в которых</w:t>
      </w:r>
    </w:p>
    <w:p>
      <w:pPr>
        <w:pStyle w:val="2"/>
        <w:jc w:val="center"/>
      </w:pPr>
      <w:r>
        <w:rPr>
          <w:sz w:val="24"/>
        </w:rPr>
        <w:t xml:space="preserve">предоставляется государственная услуга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Требования к помещениям, в которых предоставляется государственная услуга, размещены на официальном сайте Министерства и на Региональном портале.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2"/>
        <w:jc w:val="center"/>
      </w:pPr>
      <w:r>
        <w:rPr>
          <w:sz w:val="24"/>
        </w:rPr>
        <w:t xml:space="preserve">2.9. Показатели доступности</w:t>
      </w:r>
    </w:p>
    <w:p>
      <w:pPr>
        <w:pStyle w:val="2"/>
        <w:jc w:val="center"/>
      </w:pPr>
      <w:r>
        <w:rPr>
          <w:sz w:val="24"/>
        </w:rPr>
        <w:t xml:space="preserve">и качества государственной услуги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Перечень показателей качества и доступности государственной услуги размещен на официальном сайте Министерства и на Региональном портале.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2"/>
        <w:jc w:val="center"/>
      </w:pPr>
      <w:r>
        <w:rPr>
          <w:sz w:val="24"/>
        </w:rPr>
        <w:t xml:space="preserve">2.10. Иные требования к предоставлению</w:t>
      </w:r>
    </w:p>
    <w:p>
      <w:pPr>
        <w:pStyle w:val="2"/>
        <w:jc w:val="center"/>
      </w:pPr>
      <w:r>
        <w:rPr>
          <w:sz w:val="24"/>
        </w:rPr>
        <w:t xml:space="preserve">государственной услуги, в том числе учитывающие особенности</w:t>
      </w:r>
    </w:p>
    <w:p>
      <w:pPr>
        <w:pStyle w:val="2"/>
        <w:jc w:val="center"/>
      </w:pPr>
      <w:r>
        <w:rPr>
          <w:sz w:val="24"/>
        </w:rPr>
        <w:t xml:space="preserve">предоставления государственных услуг в многофункциональных</w:t>
      </w:r>
    </w:p>
    <w:p>
      <w:pPr>
        <w:pStyle w:val="2"/>
        <w:jc w:val="center"/>
      </w:pPr>
      <w:r>
        <w:rPr>
          <w:sz w:val="24"/>
        </w:rPr>
        <w:t xml:space="preserve">центрах и особенности предоставления государственных услуг</w:t>
      </w:r>
    </w:p>
    <w:p>
      <w:pPr>
        <w:pStyle w:val="2"/>
        <w:jc w:val="center"/>
      </w:pPr>
      <w:r>
        <w:rPr>
          <w:sz w:val="24"/>
        </w:rPr>
        <w:t xml:space="preserve">в электронной форме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2.10.1. Услуги, необходимые и обязательные для предоставления государственной услуги, отсутствуют.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2.10.2. При предоставлении государственной услуги используется государственная информационная система, содержащая базы данных получателей мер социальной поддержки.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2.10.3. В случае если заявитель (законный представитель несовершеннолетнего) в момент подачи заявления письменно выразил желание получить запрашиваемые результаты предоставления государственной услуги в отношении несовершеннолетнего лично, предоставление таких результатов законному представителю несовершеннолетнего, не являющегося заявителем, невозможно.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2.10.4. В случае если заявитель (законный представитель несовершеннолетнего) в момент подачи заявления указал фамилию, имя, отчество (при наличии), сведения о документе, удостоверяющем личность, другого законного представителя несовершеннолетнего, уполномоченного на получение результатов в отношении несовершеннолетнего, то результат предоставления услуги может быть направлен законному представителю несовершеннолетнего, не являющемуся заявителем, в течение 1 рабочего дня со дня принятия решения.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2.10.5. Возможность принятия МФЦ заявления и прилагаемых к нему документов, принятия решения об отказе в приеме заявления и прилагаемых к нему документов и (или) информации, необходимых для предоставления государственной услуги, отсутствует.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2.10.6. Возможность выдачи заявителю результата предоставления государственной услуги, размещенного казенным учреждением в государственной информационной системе, содержащей базы данных получателей мер социальной поддержки, в МФЦ имеется.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2"/>
        <w:jc w:val="center"/>
      </w:pPr>
      <w:r>
        <w:rPr>
          <w:sz w:val="24"/>
        </w:rPr>
        <w:t xml:space="preserve">2.11. Исчерпывающий перечень документов, необходимых</w:t>
      </w:r>
    </w:p>
    <w:p>
      <w:pPr>
        <w:pStyle w:val="2"/>
        <w:jc w:val="center"/>
      </w:pPr>
      <w:r>
        <w:rPr>
          <w:sz w:val="24"/>
        </w:rPr>
        <w:t xml:space="preserve">для предоставления государственной услуги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2.11.1. Исчерпывающий </w:t>
      </w:r>
      <w:hyperlink w:history="0" w:anchor="P323" w:tooltip="ИСЧЕРПЫВАЮЩИЙ ПЕРЕЧЕНЬ">
        <w:r>
          <w:rPr>
            <w:sz w:val="24"/>
            <w:color w:val="0000ff"/>
          </w:rPr>
          <w:t xml:space="preserve">перечень</w:t>
        </w:r>
      </w:hyperlink>
      <w:r>
        <w:rPr>
          <w:sz w:val="24"/>
        </w:rPr>
        <w:t xml:space="preserve"> документов, необходимых в соответствии с законодательными и иными нормативными правовыми актами для предоставления государственной услуги, с разделением на документы и информацию, которые заявитель должен представить самостоятельно, и документы,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взаимодействия, а также перечень способов подачи заявления о предоставлении государственной услуги и документов, необходимых для предоставления государственной услуги, приведен в приложении 3 к административному регламенту.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2.11.2. Форма заявления о предоставлении мер социальной поддержки для заявителя и представителя заявителя утверждена </w:t>
      </w:r>
      <w:hyperlink w:history="0" r:id="rId11" w:tooltip="Постановление Правительства Вологодской области от 29.02.2016 N 183 (ред. от 01.04.2026) &quot;Об утверждении Порядка предоставления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по оплате жилого помещения и отопления&quot; (вместе с &quot;Перечнем источников документов (копий документов, сведений), запрашиваемых в порядке межведомственного взаимодействия&quot;) {КонсультантПлюс}">
        <w:r>
          <w:rPr>
            <w:sz w:val="24"/>
            <w:color w:val="0000ff"/>
          </w:rPr>
          <w:t xml:space="preserve">постановлением</w:t>
        </w:r>
      </w:hyperlink>
      <w:r>
        <w:rPr>
          <w:sz w:val="24"/>
        </w:rPr>
        <w:t xml:space="preserve"> Правительства области N 183.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2.11.3. Требования к документам, необходимым для предоставления государственной услуги, приведены в </w:t>
      </w:r>
      <w:hyperlink w:history="0" w:anchor="P323" w:tooltip="ИСЧЕРПЫВАЮЩИЙ ПЕРЕЧЕНЬ">
        <w:r>
          <w:rPr>
            <w:sz w:val="24"/>
            <w:color w:val="0000ff"/>
          </w:rPr>
          <w:t xml:space="preserve">приложении 3</w:t>
        </w:r>
      </w:hyperlink>
      <w:r>
        <w:rPr>
          <w:sz w:val="24"/>
        </w:rPr>
        <w:t xml:space="preserve"> к административному регламенту.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2"/>
        <w:jc w:val="center"/>
      </w:pPr>
      <w:r>
        <w:rPr>
          <w:sz w:val="24"/>
        </w:rPr>
        <w:t xml:space="preserve">2.12. Исчерпывающий перечень оснований для отказа</w:t>
      </w:r>
    </w:p>
    <w:p>
      <w:pPr>
        <w:pStyle w:val="2"/>
        <w:jc w:val="center"/>
      </w:pPr>
      <w:r>
        <w:rPr>
          <w:sz w:val="24"/>
        </w:rPr>
        <w:t xml:space="preserve">в приеме заявления о предоставлении государственной</w:t>
      </w:r>
    </w:p>
    <w:p>
      <w:pPr>
        <w:pStyle w:val="2"/>
        <w:jc w:val="center"/>
      </w:pPr>
      <w:r>
        <w:rPr>
          <w:sz w:val="24"/>
        </w:rPr>
        <w:t xml:space="preserve">услуги и документов, необходимых для предоставления</w:t>
      </w:r>
    </w:p>
    <w:p>
      <w:pPr>
        <w:pStyle w:val="2"/>
        <w:jc w:val="center"/>
      </w:pPr>
      <w:r>
        <w:rPr>
          <w:sz w:val="24"/>
        </w:rPr>
        <w:t xml:space="preserve">государственной услуги, и исчерпывающий перечень</w:t>
      </w:r>
    </w:p>
    <w:p>
      <w:pPr>
        <w:pStyle w:val="2"/>
        <w:jc w:val="center"/>
      </w:pPr>
      <w:r>
        <w:rPr>
          <w:sz w:val="24"/>
        </w:rPr>
        <w:t xml:space="preserve">оснований для приостановления предоставления</w:t>
      </w:r>
    </w:p>
    <w:p>
      <w:pPr>
        <w:pStyle w:val="2"/>
        <w:jc w:val="center"/>
      </w:pPr>
      <w:r>
        <w:rPr>
          <w:sz w:val="24"/>
        </w:rPr>
        <w:t xml:space="preserve">государственной услуги или отказа в предоставлении</w:t>
      </w:r>
    </w:p>
    <w:p>
      <w:pPr>
        <w:pStyle w:val="2"/>
        <w:jc w:val="center"/>
      </w:pPr>
      <w:r>
        <w:rPr>
          <w:sz w:val="24"/>
        </w:rPr>
        <w:t xml:space="preserve">государственной услуги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2.12.1. Основания для отказа в приеме заявления и прилагаемых к нему документов, необходимых для предоставления государственной услуги, отсутствуют.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2.12.2. Оснований для приостановления предоставления государственной услуги не предусмотрено.</w:t>
      </w:r>
    </w:p>
    <w:bookmarkStart w:id="147" w:name="P147"/>
    <w:bookmarkEnd w:id="147"/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2.12.3. Основаниями для принятия решения об отказе в предоставлении государственной услуги являются: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а) непредставление заявителем, представителем заявителя в орган опеки и попечительства или представление не всех документов, обязанность по представлению которых возложена на заявителя, представителя заявителя, в течение 5 рабочих дней со дня получения заявителем, представителем заявителя информации о перечне документов (копий документов, сведений), которые заявителю, представителю заявителя необходимо представить;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б) непредставление заявителем, представителем заявителя в орган опеки и попечительства доработанного заявления в течение 5 рабочих дней со дня получения заявителем, представителем заявителя информации о необходимости доработки заявления в связи с наличием в нем недостоверной и (или) неполной информации и (или) несоблюдением установленной формы заявления;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в) выявление противоречий в представленных документах (сведениях);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г) отсутствие права на меры социальной поддержки на день регистрации заявления.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2.12.4. </w:t>
      </w:r>
      <w:hyperlink w:history="0" w:anchor="P445" w:tooltip="ИСЧЕРПЫВАЮЩИЙ ПЕРЕЧЕНЬ">
        <w:r>
          <w:rPr>
            <w:sz w:val="24"/>
            <w:color w:val="0000ff"/>
          </w:rPr>
          <w:t xml:space="preserve">Перечень</w:t>
        </w:r>
      </w:hyperlink>
      <w:r>
        <w:rPr>
          <w:sz w:val="24"/>
        </w:rPr>
        <w:t xml:space="preserve"> оснований для отказа в предоставлении государственной услуги с учетом категорий (признаков) заявителей приведен в приложении 4 к административному регламенту.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1"/>
        <w:jc w:val="center"/>
      </w:pPr>
      <w:r>
        <w:rPr>
          <w:sz w:val="24"/>
        </w:rPr>
        <w:t xml:space="preserve">III. Состав, последовательность и сроки</w:t>
      </w:r>
    </w:p>
    <w:p>
      <w:pPr>
        <w:pStyle w:val="2"/>
        <w:jc w:val="center"/>
      </w:pPr>
      <w:r>
        <w:rPr>
          <w:sz w:val="24"/>
        </w:rPr>
        <w:t xml:space="preserve">выполнения административных процедур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2"/>
        <w:jc w:val="center"/>
      </w:pPr>
      <w:r>
        <w:rPr>
          <w:sz w:val="24"/>
        </w:rPr>
        <w:t xml:space="preserve">3.1. Перечень административных процедур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Предоставление государственной услуги включает в себя следующие административные процедуры: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а) профилирование заявителя;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б) прием заявления и документов и (или) информации, необходимых для предоставления государственной услуги;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в) представление документов (сведений), обязанность по представлению которых возложена на заявителя;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г) межведомственное информационное взаимодействие;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д) приостановление предоставления государственной услуги;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е) принятие решения о предоставлении (об отказе в предоставлении) государственной услуги;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ж) предоставление результата государственной услуги.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2"/>
        <w:jc w:val="center"/>
      </w:pPr>
      <w:r>
        <w:rPr>
          <w:sz w:val="24"/>
        </w:rPr>
        <w:t xml:space="preserve">3.2. Профилирование заявителя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Для проведения профилирования заявителя должностным лицом органа опеки и попечительства, ответственным за предоставление государственной услуги, проводится анкетирование заявителя в целях определения признаков и категории заявителя, осуществляемого в соответствии с идентификаторами категорий (признаков) заявителей.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Профилирование осуществляется: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в ходе личного обращения заявителя, представителя заявителя в орган опеки и попечительства в форме устного опроса и предварительной оценки представленных заявления и прилагаемых к нему документов;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посредством заполнения заявителем, представителем заявителя интерактивной формы заявления на Едином портале.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Идентификатор категорий (признаков) заявителя приведен в </w:t>
      </w:r>
      <w:hyperlink w:history="0" w:anchor="P294" w:tooltip="Таблица">
        <w:r>
          <w:rPr>
            <w:sz w:val="24"/>
            <w:color w:val="0000ff"/>
          </w:rPr>
          <w:t xml:space="preserve">таблице</w:t>
        </w:r>
      </w:hyperlink>
      <w:r>
        <w:rPr>
          <w:sz w:val="24"/>
        </w:rPr>
        <w:t xml:space="preserve"> приложения 2 к административному регламенту.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2"/>
        <w:jc w:val="center"/>
      </w:pPr>
      <w:r>
        <w:rPr>
          <w:sz w:val="24"/>
        </w:rPr>
        <w:t xml:space="preserve">3.3. Прием заявления и документов и (или) информации,</w:t>
      </w:r>
    </w:p>
    <w:p>
      <w:pPr>
        <w:pStyle w:val="2"/>
        <w:jc w:val="center"/>
      </w:pPr>
      <w:r>
        <w:rPr>
          <w:sz w:val="24"/>
        </w:rPr>
        <w:t xml:space="preserve">необходимых для предоставления государственной услуги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3.3.1. Состав заявления и </w:t>
      </w:r>
      <w:hyperlink w:history="0" w:anchor="P323" w:tooltip="ИСЧЕРПЫВАЮЩИЙ ПЕРЕЧЕНЬ">
        <w:r>
          <w:rPr>
            <w:sz w:val="24"/>
            <w:color w:val="0000ff"/>
          </w:rPr>
          <w:t xml:space="preserve">перечень</w:t>
        </w:r>
      </w:hyperlink>
      <w:r>
        <w:rPr>
          <w:sz w:val="24"/>
        </w:rPr>
        <w:t xml:space="preserve"> документов и (или) информации, необходимых для предоставления государственной услуги, в соответствии с категорией (признаками) заявителя, а также способ подачи указанных заявления, документов и (или) информации приведены в приложении 3 к административному регламенту.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3.3.2. Установление личности заявителя, представителя заявителя осуществляется: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при личном обращении в орган опеки и попечительства - на основании документа, удостоверяющего личность;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проверка сведений о личности заявителя, документа, удостоверяющего личность, осуществляется в порядке межведомственного взаимодействия (при подаче заявления представителем заявителя);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при подаче заявления посредством Единого портала заявитель авторизуется посредством подтвержденной учетной записи в федеральной государственной информационной системе "Единая система идентификации и аутентификации в инфраструктуре, обеспечивающей информационно-техническое взаимодействие информационных систем, используемых для предоставления государственных и муниципальных услуг в электронной форме".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3.3.3. Должностное лицо органа опеки и попечительства, ответственное за предоставление государственной услуги: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устанавливает личность заявителя, представителя заявителя на основании документа, удостоверяющего личность;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проверяет полномочия представителя заявителя на основании документов, указанных в </w:t>
      </w:r>
      <w:hyperlink w:history="0" w:anchor="P323" w:tooltip="ИСЧЕРПЫВАЮЩИЙ ПЕРЕЧЕНЬ">
        <w:r>
          <w:rPr>
            <w:sz w:val="24"/>
            <w:color w:val="0000ff"/>
          </w:rPr>
          <w:t xml:space="preserve">приложении 3</w:t>
        </w:r>
      </w:hyperlink>
      <w:r>
        <w:rPr>
          <w:sz w:val="24"/>
        </w:rPr>
        <w:t xml:space="preserve"> к административному регламенту;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проводит проверку прилагаемых к заявлению документов на соответствие требованиям административного регламента;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в случае, если с заявлением представлены подлинники документов либо не заверенные в установленном порядке копии документов с подлинниками, снимает с подлинников документов копии, делает на копиях отметку об их соответствии подлинникам и возвращает подлинники заявителю, представителю заявителя незамедлительно в день их представления заявителем, представителем заявителя.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3.3.4. Основания для принятия решения об отказе в приеме заявления и документов и (или) информации отсутствуют.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Прием органом опеки и попечительства заявления и документов и (или) информации, необходимых для предоставления государственной услуги, осуществляется по месту нахождения жилого помещения, в отношении которого заявитель обращается за мерами социальной поддержки, либо по месту жительства (пребывания) заявителя на территории Вологодской области.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3.3.5. Регистрация заявления и прилагаемых к нему документов осуществляется в соответствии с </w:t>
      </w:r>
      <w:hyperlink w:history="0" w:anchor="P102" w:tooltip="2.7. Срок регистрации заявления заявителя">
        <w:r>
          <w:rPr>
            <w:sz w:val="24"/>
            <w:color w:val="0000ff"/>
          </w:rPr>
          <w:t xml:space="preserve">подразделом 2.7</w:t>
        </w:r>
      </w:hyperlink>
      <w:r>
        <w:rPr>
          <w:sz w:val="24"/>
        </w:rPr>
        <w:t xml:space="preserve"> административного регламента.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3.3.6. Срок регистрации заявления и документов и (или) информации, необходимых для предоставления государственной услуги, в органе опеки и попечительства составляет 1 рабочий день.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2"/>
        <w:jc w:val="center"/>
      </w:pPr>
      <w:r>
        <w:rPr>
          <w:sz w:val="24"/>
        </w:rPr>
        <w:t xml:space="preserve">3.4. Представление документов (сведений), обязанность</w:t>
      </w:r>
    </w:p>
    <w:p>
      <w:pPr>
        <w:pStyle w:val="2"/>
        <w:jc w:val="center"/>
      </w:pPr>
      <w:r>
        <w:rPr>
          <w:sz w:val="24"/>
        </w:rPr>
        <w:t xml:space="preserve">по представлению которых возложена на заявителя</w:t>
      </w:r>
    </w:p>
    <w:p>
      <w:pPr>
        <w:pStyle w:val="0"/>
        <w:jc w:val="both"/>
      </w:pPr>
      <w:r>
        <w:rPr>
          <w:sz w:val="24"/>
        </w:rPr>
      </w:r>
    </w:p>
    <w:bookmarkStart w:id="197" w:name="P197"/>
    <w:bookmarkEnd w:id="197"/>
    <w:p>
      <w:pPr>
        <w:pStyle w:val="0"/>
        <w:ind w:firstLine="540"/>
        <w:jc w:val="both"/>
      </w:pPr>
      <w:r>
        <w:rPr>
          <w:sz w:val="24"/>
        </w:rPr>
        <w:t xml:space="preserve">3.4.1. Должностное лицо органа опеки и попечительства, ответственное за предоставление государственной услуги, в день регистрации заявления направляет заявителю, представителю заявителя способом, позволяющим подтвердить факт и дату направления, информацию:</w:t>
      </w:r>
    </w:p>
    <w:bookmarkStart w:id="198" w:name="P198"/>
    <w:bookmarkEnd w:id="198"/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о перечне документов (сведений), которые заявителю необходимо представить в течение 5 рабочих дней со дня получения заявителем, представителем заявителя указанной информации, в случае, если с заявлением не представлены или представлены не все необходимые документы (сведения), обязанность по представлению которых возложена на заявителя;</w:t>
      </w:r>
    </w:p>
    <w:bookmarkStart w:id="199" w:name="P199"/>
    <w:bookmarkEnd w:id="199"/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о необходимости доработки заявления в течение 5 рабочих дней со дня получения заявителем, представителем заявителя указанной информации в случае установления факта наличия в заявлении недостоверной и (или) неполной информации, и (или) заявление составлено не по установленной форме.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3.4.2. Срок представления документов (сведений), обязанность по представлению которых возложена на заявителя, составляет 5 рабочих дней со дня получения заявителем, представителем заявителя информации, предусмотренной </w:t>
      </w:r>
      <w:hyperlink w:history="0" w:anchor="P197" w:tooltip="3.4.1. Должностное лицо органа опеки и попечительства, ответственное за предоставление государственной услуги, в день регистрации заявления направляет заявителю, представителю заявителя способом, позволяющим подтвердить факт и дату направления, информацию:">
        <w:r>
          <w:rPr>
            <w:sz w:val="24"/>
            <w:color w:val="0000ff"/>
          </w:rPr>
          <w:t xml:space="preserve">пунктом 3.4.1</w:t>
        </w:r>
      </w:hyperlink>
      <w:r>
        <w:rPr>
          <w:sz w:val="24"/>
        </w:rPr>
        <w:t xml:space="preserve"> административного регламента.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2"/>
        <w:jc w:val="center"/>
      </w:pPr>
      <w:r>
        <w:rPr>
          <w:sz w:val="24"/>
        </w:rPr>
        <w:t xml:space="preserve">3.5. Межведомственное информационное взаимодействие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3.5.1. В случае если не были представлены документы, предусмотренные </w:t>
      </w:r>
      <w:hyperlink w:history="0" w:anchor="P382" w:tooltip="II. Исчерпывающий перечень документов, необходимых в соответствии с законодательством или иными нормативными правовыми актами для предоставления государственной услуги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">
        <w:r>
          <w:rPr>
            <w:sz w:val="24"/>
            <w:color w:val="0000ff"/>
          </w:rPr>
          <w:t xml:space="preserve">разделом 2 таблицы</w:t>
        </w:r>
      </w:hyperlink>
      <w:r>
        <w:rPr>
          <w:sz w:val="24"/>
        </w:rPr>
        <w:t xml:space="preserve"> приложения 3 к административному регламенту, а также для подтверждения сведений, указанных в заявлении, представленных документах и (или) информации, за исключением документов (сведений), полученных из государственных и муниципальных информационных систем в порядке, установленном </w:t>
      </w:r>
      <w:hyperlink w:history="0" r:id="rId12" w:tooltip="Федеральный закон от 27.07.2010 N 210-ФЗ (ред. от 29.12.2025) &quot;Об организации предоставления государственных и муниципальных услуг&quot; {КонсультантПлюс}">
        <w:r>
          <w:rPr>
            <w:sz w:val="24"/>
            <w:color w:val="0000ff"/>
          </w:rPr>
          <w:t xml:space="preserve">частью 4 статьи 21</w:t>
        </w:r>
      </w:hyperlink>
      <w:r>
        <w:rPr>
          <w:sz w:val="24"/>
        </w:rPr>
        <w:t xml:space="preserve"> Федерального закона N 210-ФЗ, должностное лицо органа опеки и попечительства, ответственное за предоставление государственной услуги, в течение 1 рабочего дня со дня получения заявления направляет соответствующие межведомственные запросы с целью получения документов (сведений):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а) с использованием федеральной государственной информационной системы "Единая система межведомственного электронного взаимодействия":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о документе, удостоверяющем личность физического лица, - в МВД России с использованием вида сведений "Проверка действительности паспорта (расширенная)"/предусмотренных </w:t>
      </w:r>
      <w:hyperlink w:history="0" r:id="rId13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sz w:val="24"/>
            <w:color w:val="0000ff"/>
          </w:rPr>
          <w:t xml:space="preserve">подпунктом "а" пункта 2</w:t>
        </w:r>
      </w:hyperlink>
      <w:r>
        <w:rPr>
          <w:sz w:val="24"/>
        </w:rPr>
        <w:t xml:space="preserve"> приложения 1 Правил, из ФГИС ЕРН - в ФНС России с использованием вида сведений "Предоставление из ЕРН по запросу сведений о физическом лице";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о личности заявителя, представителя заявителя из ФГИС ЕРН, предусмотренных </w:t>
      </w:r>
      <w:hyperlink w:history="0" r:id="rId14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sz w:val="24"/>
            <w:color w:val="0000ff"/>
          </w:rPr>
          <w:t xml:space="preserve">пунктом 1</w:t>
        </w:r>
      </w:hyperlink>
      <w:r>
        <w:rPr>
          <w:sz w:val="24"/>
        </w:rPr>
        <w:t xml:space="preserve"> приложения 1 Правил, - в ФНС России с использованием вида сведений "Предоставление из ЕРН по запросу сведений о физическом лице";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о регистрации по месту жительства, месту пребывания - в МВД России с использованием вида сведений "Регистрация по месту жительства", "Регистрация по месту пребывания"/предусмотренных </w:t>
      </w:r>
      <w:hyperlink w:history="0" r:id="rId15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sz w:val="24"/>
            <w:color w:val="0000ff"/>
          </w:rPr>
          <w:t xml:space="preserve">пунктом 3</w:t>
        </w:r>
      </w:hyperlink>
      <w:r>
        <w:rPr>
          <w:sz w:val="24"/>
        </w:rPr>
        <w:t xml:space="preserve"> приложения 1 Правил, из ФГИС ЕРН - в ФНС России с использованием вида сведений "Предоставление из ЕРН по запросу сведений о физическом лице";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о регистрации права на жилое помещение - в Федеральную службу государственной регистрации, кадастра и картографии с использованием вида сведений "Прием обращений в ФГИС ЕГРН";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о пребывании в местах лишения свободы - в Федеральную службу исполнения наказания Российской Федерации с использованием видов сведений "Сведения о нахождении граждан в исправительном учреждении", "Сведения о нахождении гражданина в местах лишения свободы и об отсутствии у него заработка";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о прохождении военной службы по призыву - в Министерство обороны Российской Федерации с использованием вида сведений "Сведения о периодах прохождения военной службы";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о подтверждении статуса лица из числа детей-сирот и детей, оставшихся без попечения родителей, - в СФР с использованием вида сведений "Информирование из ЕГИССО о лицах, сведения о которых содержатся в реестре лиц, связанных с изменением родительских прав, реестре лиц с измененной дееспособностью и реестре законных представителей";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о помещении под надзор в организацию для детей-сирот и детей, оставшихся без попечения родителей, - в СФР с использованием вида сведений "Информирование из ЕГИССО о лицах, сведения о которых содержатся в реестре лиц, связанных с изменением родительских прав, реестре лиц с измененной дееспособностью и реестре законных представителей";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об обучении лиц из числа детей-сирот и детей, оставшихся без попечения родителей, в образовательной организации - в Министерство науки и высшего образования Российской Федерации с использованием вида сведений "Сведения справок об обучении и периоде обучения гражданина";</w:t>
      </w:r>
    </w:p>
    <w:bookmarkStart w:id="215" w:name="P215"/>
    <w:bookmarkEnd w:id="215"/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б) без использования федеральной государственной информационной системы "Единая система межведомственного электронного взаимодействия":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об установлении опеки (попечительства) - в СФР;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о пребывании в организации социального обслуживания - в организации социального обслуживания, в которых пребывают дети-сироты, дети, оставшиеся без попечения родителей;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о подтверждении статуса лица из числа детей-сирот и детей, оставшихся без попечения родителей, - в уполномоченные органы субъектов Российской Федерации в сфере опеки и попечительства;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об обучении лиц из числа детей-сирот и детей, оставшихся без попечения родителей, в общеобразовательной организации - в общеобразовательные организации области;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о договоре найма жилого помещения государственного или муниципального жилого фонда либо о решении о предоставлении жилого помещения жилищного фонда социального использования - в исполнительные органы области и органы местного самоуправления области, осуществляющие управление государственным (муниципальным) жилищным фондом.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3.5.2. Срок ответа на межведомственные запросы, предусмотренные </w:t>
      </w:r>
      <w:hyperlink w:history="0" w:anchor="P215" w:tooltip="б) без использования федеральной государственной информационной системы &quot;Единая система межведомственного электронного взаимодействия&quot;:">
        <w:r>
          <w:rPr>
            <w:sz w:val="24"/>
            <w:color w:val="0000ff"/>
          </w:rPr>
          <w:t xml:space="preserve">подпунктом "б" пункта 3.5.1</w:t>
        </w:r>
      </w:hyperlink>
      <w:r>
        <w:rPr>
          <w:sz w:val="24"/>
        </w:rPr>
        <w:t xml:space="preserve"> административного регламента, - 5 рабочих дней со дня поступления межведомственного запроса в орган или организацию, предоставляющие документ или информацию.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2"/>
        <w:jc w:val="center"/>
      </w:pPr>
      <w:r>
        <w:rPr>
          <w:sz w:val="24"/>
        </w:rPr>
        <w:t xml:space="preserve">3.6. Приостановление предоставления государственной услуги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Приостановление предоставления государственной услуги не предусмотрено.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2"/>
        <w:jc w:val="center"/>
      </w:pPr>
      <w:r>
        <w:rPr>
          <w:sz w:val="24"/>
        </w:rPr>
        <w:t xml:space="preserve">3.7. Принятие решения о предоставлении</w:t>
      </w:r>
    </w:p>
    <w:p>
      <w:pPr>
        <w:pStyle w:val="2"/>
        <w:jc w:val="center"/>
      </w:pPr>
      <w:r>
        <w:rPr>
          <w:sz w:val="24"/>
        </w:rPr>
        <w:t xml:space="preserve">(об отказе в предоставлении) государственной услуги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3.7.1. Должностное лицо органа опеки и попечительства, ответственное за предоставление государственной услуги, в день регистрации заявления или в день поступления всех запрошенных документов (сведений) направляет заявление и документы в казенное учреждение.</w:t>
      </w:r>
    </w:p>
    <w:bookmarkStart w:id="231" w:name="P231"/>
    <w:bookmarkEnd w:id="231"/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3.7.2. Должностное лицо казенного учреждения, ответственное за предоставление государственной услуги, не позднее 1 рабочего дня после поступления всех запрошенных документов (сведений) и (или) в случае непредставления доработанного заявления и (или) документов (сведений) в срок, установленный в </w:t>
      </w:r>
      <w:hyperlink w:history="0" w:anchor="P198" w:tooltip="о перечне документов (сведений), которые заявителю необходимо представить в течение 5 рабочих дней со дня получения заявителем, представителем заявителя указанной информации, в случае, если с заявлением не представлены или представлены не все необходимые документы (сведения), обязанность по представлению которых возложена на заявителя;">
        <w:r>
          <w:rPr>
            <w:sz w:val="24"/>
            <w:color w:val="0000ff"/>
          </w:rPr>
          <w:t xml:space="preserve">абзацах втором</w:t>
        </w:r>
      </w:hyperlink>
      <w:r>
        <w:rPr>
          <w:sz w:val="24"/>
        </w:rPr>
        <w:t xml:space="preserve"> и </w:t>
      </w:r>
      <w:hyperlink w:history="0" w:anchor="P199" w:tooltip="о необходимости доработки заявления в течение 5 рабочих дней со дня получения заявителем, представителем заявителя указанной информации в случае установления факта наличия в заявлении недостоверной и (или) неполной информации, и (или) заявление составлено не по установленной форме.">
        <w:r>
          <w:rPr>
            <w:sz w:val="24"/>
            <w:color w:val="0000ff"/>
          </w:rPr>
          <w:t xml:space="preserve">третьем пункта 3.4.1</w:t>
        </w:r>
      </w:hyperlink>
      <w:r>
        <w:rPr>
          <w:sz w:val="24"/>
        </w:rPr>
        <w:t xml:space="preserve"> административного регламента, проверяет заявление и прилагаемые к нему документы на наличие оснований для отказа в предоставлении государственной услуги, предусмотренных </w:t>
      </w:r>
      <w:hyperlink w:history="0" w:anchor="P147" w:tooltip="2.12.3. Основаниями для принятия решения об отказе в предоставлении государственной услуги являются:">
        <w:r>
          <w:rPr>
            <w:sz w:val="24"/>
            <w:color w:val="0000ff"/>
          </w:rPr>
          <w:t xml:space="preserve">пунктом 2.12.3</w:t>
        </w:r>
      </w:hyperlink>
      <w:r>
        <w:rPr>
          <w:sz w:val="24"/>
        </w:rPr>
        <w:t xml:space="preserve"> административного регламента, </w:t>
      </w:r>
      <w:hyperlink w:history="0" w:anchor="P464" w:tooltip="Исчерпывающий перечень оснований для отказа в предоставлении государственной услуги">
        <w:r>
          <w:rPr>
            <w:sz w:val="24"/>
            <w:color w:val="0000ff"/>
          </w:rPr>
          <w:t xml:space="preserve">разделом 3</w:t>
        </w:r>
      </w:hyperlink>
      <w:r>
        <w:rPr>
          <w:sz w:val="24"/>
        </w:rPr>
        <w:t xml:space="preserve"> приложения 4 к административному регламенту.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3.7.3. В случае наличия оснований для отказа в предоставлении государственной услуги, предусмотренных </w:t>
      </w:r>
      <w:hyperlink w:history="0" w:anchor="P147" w:tooltip="2.12.3. Основаниями для принятия решения об отказе в предоставлении государственной услуги являются:">
        <w:r>
          <w:rPr>
            <w:sz w:val="24"/>
            <w:color w:val="0000ff"/>
          </w:rPr>
          <w:t xml:space="preserve">пунктом 2.12.3</w:t>
        </w:r>
      </w:hyperlink>
      <w:r>
        <w:rPr>
          <w:sz w:val="24"/>
        </w:rPr>
        <w:t xml:space="preserve"> административного регламента, </w:t>
      </w:r>
      <w:hyperlink w:history="0" w:anchor="P464" w:tooltip="Исчерпывающий перечень оснований для отказа в предоставлении государственной услуги">
        <w:r>
          <w:rPr>
            <w:sz w:val="24"/>
            <w:color w:val="0000ff"/>
          </w:rPr>
          <w:t xml:space="preserve">разделом 3</w:t>
        </w:r>
      </w:hyperlink>
      <w:r>
        <w:rPr>
          <w:sz w:val="24"/>
        </w:rPr>
        <w:t xml:space="preserve"> приложения 4 к административному регламенту, должностное лицо казенного учреждения, ответственное за предоставление государственной услуги, в течение 1 рабочего дня после окончания проверки, предусмотренной </w:t>
      </w:r>
      <w:hyperlink w:history="0" w:anchor="P231" w:tooltip="3.7.2. Должностное лицо казенного учреждения, ответственное за предоставление государственной услуги, не позднее 1 рабочего дня после поступления всех запрошенных документов (сведений) и (или) в случае непредставления доработанного заявления и (или) документов (сведений) в срок, установленный в абзацах втором и третьем пункта 3.4.1 административного регламента, проверяет заявление и прилагаемые к нему документы на наличие оснований для отказа в предоставлении государственной услуги, предусмотренных пункт...">
        <w:r>
          <w:rPr>
            <w:sz w:val="24"/>
            <w:color w:val="0000ff"/>
          </w:rPr>
          <w:t xml:space="preserve">пунктом 3.7.2</w:t>
        </w:r>
      </w:hyperlink>
      <w:r>
        <w:rPr>
          <w:sz w:val="24"/>
        </w:rPr>
        <w:t xml:space="preserve"> административного регламента, готовит распорядительный акт об отказе в назначении мер социальной поддержки с указанием причин отказа, перечня документов и информации, отсутствие и (или) недостоверность которых стали причиной отказа, а также с указанием перечня установленных федеральными законами и (или) иными нормативными правовыми актами требований, несоответствие которым повлекло отказ в предоставлении государственной услуги, и порядка его обжалования за подписью уполномоченного должностного лица казенного учреждения.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3.7.4. В случае отсутствия оснований для отказа в предоставлении государственной услуги, предусмотренных </w:t>
      </w:r>
      <w:hyperlink w:history="0" w:anchor="P147" w:tooltip="2.12.3. Основаниями для принятия решения об отказе в предоставлении государственной услуги являются:">
        <w:r>
          <w:rPr>
            <w:sz w:val="24"/>
            <w:color w:val="0000ff"/>
          </w:rPr>
          <w:t xml:space="preserve">пунктом 2.12.3</w:t>
        </w:r>
      </w:hyperlink>
      <w:r>
        <w:rPr>
          <w:sz w:val="24"/>
        </w:rPr>
        <w:t xml:space="preserve"> административного регламента, </w:t>
      </w:r>
      <w:hyperlink w:history="0" w:anchor="P464" w:tooltip="Исчерпывающий перечень оснований для отказа в предоставлении государственной услуги">
        <w:r>
          <w:rPr>
            <w:sz w:val="24"/>
            <w:color w:val="0000ff"/>
          </w:rPr>
          <w:t xml:space="preserve">разделом 3</w:t>
        </w:r>
      </w:hyperlink>
      <w:r>
        <w:rPr>
          <w:sz w:val="24"/>
        </w:rPr>
        <w:t xml:space="preserve"> приложения 4 к административному регламенту, должностное лицо казенного учреждения, ответственное за предоставление государственной услуги, в течение 1 рабочего дня после окончания проверки, предусмотренной </w:t>
      </w:r>
      <w:hyperlink w:history="0" w:anchor="P231" w:tooltip="3.7.2. Должностное лицо казенного учреждения, ответственное за предоставление государственной услуги, не позднее 1 рабочего дня после поступления всех запрошенных документов (сведений) и (или) в случае непредставления доработанного заявления и (или) документов (сведений) в срок, установленный в абзацах втором и третьем пункта 3.4.1 административного регламента, проверяет заявление и прилагаемые к нему документы на наличие оснований для отказа в предоставлении государственной услуги, предусмотренных пункт...">
        <w:r>
          <w:rPr>
            <w:sz w:val="24"/>
            <w:color w:val="0000ff"/>
          </w:rPr>
          <w:t xml:space="preserve">пунктом 3.7.2</w:t>
        </w:r>
      </w:hyperlink>
      <w:r>
        <w:rPr>
          <w:sz w:val="24"/>
        </w:rPr>
        <w:t xml:space="preserve"> административного регламента, готовит распорядительный акт о назначении мер социальной поддержки за подписью уполномоченного должностного лица казенного учреждения.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3.7.5. Срок принятия решения о предоставлении мер социальной поддержки составляет 2 рабочих дня.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2"/>
        <w:jc w:val="center"/>
      </w:pPr>
      <w:r>
        <w:rPr>
          <w:sz w:val="24"/>
        </w:rPr>
        <w:t xml:space="preserve">3.8. Предоставление результата государственной услуги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3.8.1. Должностное лицо казенного учреждения, ответственное за предоставление государственной услуги, в день принятия решения вносит его в государственную информационную систему, содержащую базы данных получателей мер социальной поддержки, направляет уведомление о принятом решении посредством Единого портала.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3.8.2. Возможность выдачи решения об отказе в назначении мер социальной поддержки заявителю, представителю заявителя органом опеки и попечительства по месту нахождения жилого помещения, в отношении которого заявитель обращается за мерами социальной поддержки, либо по месту жительства (пребывания) заявителя отсутствует.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1"/>
        <w:jc w:val="center"/>
      </w:pPr>
      <w:r>
        <w:rPr>
          <w:sz w:val="24"/>
        </w:rPr>
        <w:t xml:space="preserve">IV. Способы информирования заявителя об изменении</w:t>
      </w:r>
    </w:p>
    <w:p>
      <w:pPr>
        <w:pStyle w:val="2"/>
        <w:jc w:val="center"/>
      </w:pPr>
      <w:r>
        <w:rPr>
          <w:sz w:val="24"/>
        </w:rPr>
        <w:t xml:space="preserve">статуса рассмотрения заявления о предоставлении</w:t>
      </w:r>
    </w:p>
    <w:p>
      <w:pPr>
        <w:pStyle w:val="2"/>
        <w:jc w:val="center"/>
      </w:pPr>
      <w:r>
        <w:rPr>
          <w:sz w:val="24"/>
        </w:rPr>
        <w:t xml:space="preserve">государственной услуги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Информирование заявителя об изменении статуса рассмотрения заявления осуществляется посредством Единого портала.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outlineLvl w:val="1"/>
        <w:jc w:val="right"/>
      </w:pPr>
      <w:r>
        <w:rPr>
          <w:sz w:val="24"/>
        </w:rPr>
        <w:t xml:space="preserve">Приложение 1</w:t>
      </w:r>
    </w:p>
    <w:p>
      <w:pPr>
        <w:pStyle w:val="0"/>
        <w:jc w:val="right"/>
      </w:pPr>
      <w:r>
        <w:rPr>
          <w:sz w:val="24"/>
        </w:rPr>
        <w:t xml:space="preserve">к Административному регламенту</w:t>
      </w:r>
    </w:p>
    <w:p>
      <w:pPr>
        <w:pStyle w:val="0"/>
        <w:jc w:val="both"/>
      </w:pPr>
      <w:r>
        <w:rPr>
          <w:sz w:val="24"/>
        </w:rPr>
      </w:r>
    </w:p>
    <w:bookmarkStart w:id="254" w:name="P254"/>
    <w:bookmarkEnd w:id="254"/>
    <w:p>
      <w:pPr>
        <w:pStyle w:val="2"/>
        <w:jc w:val="center"/>
      </w:pPr>
      <w:r>
        <w:rPr>
          <w:sz w:val="24"/>
        </w:rPr>
        <w:t xml:space="preserve">ПЕРЕЧЕНЬ</w:t>
      </w:r>
    </w:p>
    <w:p>
      <w:pPr>
        <w:pStyle w:val="2"/>
        <w:jc w:val="center"/>
      </w:pPr>
      <w:r>
        <w:rPr>
          <w:sz w:val="24"/>
        </w:rPr>
        <w:t xml:space="preserve">УСЛОВНЫХ ОБОЗНАЧЕНИЙ И СОКРАЩЕНИЙ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1. Условные сокращения: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административный регламент - административный регламент предоставления государственной услуги по предоставлению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по оплате жилого помещения и отопления;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Министерство - Министерство труда и социальной защиты Вологодской области;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казенное учреждение - казенное учреждение Вологодской области "Центр социальных выплат";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государственная услуга - государственная услуга по предоставлению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по оплате жилого помещения и отопления;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представитель заявителя - уполномоченный в соответствии с действующим законодательством представитель заявителя;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категория (признак) - группа заявителей, объединенных общими характеристиками (признаками) и результатом, за которым они обратились в рамках предоставления государственной услуги;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реестры услуг - федеральная государственная информационная система "Федеральный реестр государственных и муниципальных услуг (функций)" и государственная информационная система "Реестр государственных услуг (функций) Вологодской области";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Единый портал - федеральная государственная информационная система "Единый портал государственных и муниципальных услуг (функций)";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Региональный портал - государственная информационная система "Портал государственных и муниципальных услуг (функций) Вологодской области";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решение о предоставлении (об отказе в предоставлении) государственной услуги - решение о предоставлении (об отказе в предоставлении)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по оплате жилого помещения и отопления;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меры социальной поддержки - меры социальной поддержки детям-сиротам, детям, оставшимся без попечения родителей, лицам из числа детей-сирот и детей, оставшихся без попечения родителей, по оплате жилого помещения и отопления;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документы - прилагаемые к заявлению документы и (или) информация, необходимые для предоставления государственной услуги;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органы опеки и попечительства - органы местного самоуправления муниципальных и городских округов области, наделенные отдельными государственными полномочиями по организации и осуществлению деятельности по опеке и попечительству;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МФЦ - многофункциональные центры предоставления государственных и муниципальных услуг;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МВД России - Министерство внутренних дел Российской Федерации;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ФНС России - Федеральная налоговая служба;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ФГИС ЕРН - Единый федеральный информационный регистр, содержащий сведения о населении Российской Федерации;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Фонд пенсионного и социального страхования Российской Федерации - СФР;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Федеральный закон N 210-ФЗ - Федеральный </w:t>
      </w:r>
      <w:hyperlink w:history="0" r:id="rId16" w:tooltip="Федеральный закон от 27.07.2010 N 210-ФЗ (ред. от 29.12.2025) &quot;Об организации предоставления государственных и муниципальных услуг&quot; {КонсультантПлюс}">
        <w:r>
          <w:rPr>
            <w:sz w:val="24"/>
            <w:color w:val="0000ff"/>
          </w:rPr>
          <w:t xml:space="preserve">закон</w:t>
        </w:r>
      </w:hyperlink>
      <w:r>
        <w:rPr>
          <w:sz w:val="24"/>
        </w:rPr>
        <w:t xml:space="preserve"> от 27.07.2010 N 210-ФЗ "Об организации предоставления государственных и муниципальных услуг";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постановление Правительства области N 183 - </w:t>
      </w:r>
      <w:hyperlink w:history="0" r:id="rId17" w:tooltip="Постановление Правительства Вологодской области от 29.02.2016 N 183 (ред. от 01.04.2026) &quot;Об утверждении Порядка предоставления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по оплате жилого помещения и отопления&quot; (вместе с &quot;Перечнем источников документов (копий документов, сведений), запрашиваемых в порядке межведомственного взаимодействия&quot;) {КонсультантПлюс}">
        <w:r>
          <w:rPr>
            <w:sz w:val="24"/>
            <w:color w:val="0000ff"/>
          </w:rPr>
          <w:t xml:space="preserve">постановление</w:t>
        </w:r>
      </w:hyperlink>
      <w:r>
        <w:rPr>
          <w:sz w:val="24"/>
        </w:rPr>
        <w:t xml:space="preserve"> Правительства Вологодской области от 29 февраля 2016 года N 183 "Об утверждении Порядка предоставления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по оплате жилого помещения и отопления";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Правила - </w:t>
      </w:r>
      <w:hyperlink w:history="0" r:id="rId18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sz w:val="24"/>
            <w:color w:val="0000ff"/>
          </w:rPr>
          <w:t xml:space="preserve">Правила</w:t>
        </w:r>
      </w:hyperlink>
      <w:r>
        <w:rPr>
          <w:sz w:val="24"/>
        </w:rPr>
        <w:t xml:space="preserve">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Федерации, утвержденные постановлением Правительства Российской Федерации от 9 октября 2021 года N 1723;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уполномоченное должностное лицо казенного учреждения - руководитель казенного учреждения Вологодской области "Центр социальных выплат" или уполномоченное им должностное лицо казенного учреждения Вологодской области "Центр социальных выплат".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2. Условные обозначения: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[Все] - документы представляются всеми заявителями, обращающимися за получением государственной услуги;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1 экз. - 1 экземпляр документов (информации, сведений).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outlineLvl w:val="1"/>
        <w:jc w:val="right"/>
      </w:pPr>
      <w:r>
        <w:rPr>
          <w:sz w:val="24"/>
        </w:rPr>
        <w:t xml:space="preserve">Приложение 2</w:t>
      </w:r>
    </w:p>
    <w:p>
      <w:pPr>
        <w:pStyle w:val="0"/>
        <w:jc w:val="right"/>
      </w:pPr>
      <w:r>
        <w:rPr>
          <w:sz w:val="24"/>
        </w:rPr>
        <w:t xml:space="preserve">к Административному регламенту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jc w:val="center"/>
      </w:pPr>
      <w:r>
        <w:rPr>
          <w:sz w:val="24"/>
        </w:rPr>
        <w:t xml:space="preserve">ИДЕНТИФИКАТОРЫ</w:t>
      </w:r>
    </w:p>
    <w:p>
      <w:pPr>
        <w:pStyle w:val="2"/>
        <w:jc w:val="center"/>
      </w:pPr>
      <w:r>
        <w:rPr>
          <w:sz w:val="24"/>
        </w:rPr>
        <w:t xml:space="preserve">КАТЕГОРИЙ (ПРИЗНАКОВ) ЗАЯВИТЕЛЕЙ</w:t>
      </w:r>
    </w:p>
    <w:p>
      <w:pPr>
        <w:pStyle w:val="0"/>
        <w:jc w:val="both"/>
      </w:pPr>
      <w:r>
        <w:rPr>
          <w:sz w:val="24"/>
        </w:rPr>
      </w:r>
    </w:p>
    <w:bookmarkStart w:id="294" w:name="P294"/>
    <w:bookmarkEnd w:id="294"/>
    <w:p>
      <w:pPr>
        <w:pStyle w:val="0"/>
        <w:ind w:firstLine="540"/>
        <w:jc w:val="both"/>
      </w:pPr>
      <w:r>
        <w:rPr>
          <w:sz w:val="24"/>
        </w:rPr>
        <w:t xml:space="preserve">Таблица</w:t>
      </w:r>
    </w:p>
    <w:p>
      <w:pPr>
        <w:pStyle w:val="0"/>
        <w:jc w:val="both"/>
      </w:pPr>
      <w:r>
        <w:rPr>
          <w:sz w:val="24"/>
        </w:rPr>
      </w:r>
    </w:p>
    <w:tbl>
      <w:tblPr>
        <w:tblInd w:w="0" w:type="dxa"/>
        <w:tblLayout w:type="fixed"/>
        <w:tblBorders>
          <w:top w:val="single" w:sz="4"/>
          <w:left w:val="single" w:sz="4"/>
          <w:bottom w:val="single" w:sz="4"/>
          <w:right w:val="single" w:sz="4"/>
          <w:insideV w:val="single" w:sz="4"/>
          <w:insideH w:val="single" w:sz="4"/>
        </w:tblBorders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67"/>
        <w:gridCol w:w="5613"/>
        <w:gridCol w:w="2891"/>
      </w:tblGrid>
      <w:tr>
        <w:tc>
          <w:tcPr>
            <w:tcW w:w="567" w:type="dxa"/>
            <w:vMerge w:val="restart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N</w:t>
            </w:r>
          </w:p>
        </w:tc>
        <w:tc>
          <w:tcPr>
            <w:tcW w:w="5613" w:type="dxa"/>
            <w:vMerge w:val="restart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Наименования отдельных признаков заявителей</w:t>
            </w:r>
          </w:p>
        </w:tc>
        <w:tc>
          <w:tcPr>
            <w:tcW w:w="2891" w:type="dxa"/>
          </w:tcPr>
          <w:p>
            <w:pPr>
              <w:pStyle w:val="0"/>
            </w:pPr>
            <w:r>
              <w:rPr>
                <w:sz w:val="24"/>
              </w:rPr>
              <w:t xml:space="preserve">Результат предоставления государственной услуги</w:t>
            </w:r>
          </w:p>
        </w:tc>
      </w:tr>
      <w:tr>
        <w:tc>
          <w:tcPr>
            <w:vMerge w:val="continue"/>
          </w:tcPr>
          <w:p/>
        </w:tc>
        <w:tc>
          <w:tcPr>
            <w:vMerge w:val="continue"/>
          </w:tcPr>
          <w:p/>
        </w:tc>
        <w:tc>
          <w:tcPr>
            <w:tcW w:w="2891" w:type="dxa"/>
          </w:tcPr>
          <w:p>
            <w:pPr>
              <w:pStyle w:val="0"/>
            </w:pPr>
            <w:r>
              <w:rPr>
                <w:sz w:val="24"/>
              </w:rPr>
              <w:t xml:space="preserve">Результат "Решение о предоставлении мер социальной поддержки"</w:t>
            </w:r>
          </w:p>
        </w:tc>
      </w:tr>
      <w:tr>
        <w:tc>
          <w:tcPr>
            <w:tcW w:w="567" w:type="dxa"/>
          </w:tcPr>
          <w:p>
            <w:pPr>
              <w:pStyle w:val="0"/>
            </w:pPr>
            <w:r>
              <w:rPr>
                <w:sz w:val="24"/>
              </w:rPr>
              <w:t xml:space="preserve">1.</w:t>
            </w:r>
          </w:p>
        </w:tc>
        <w:tc>
          <w:tcPr>
            <w:tcW w:w="5613" w:type="dxa"/>
          </w:tcPr>
          <w:p>
            <w:pPr>
              <w:pStyle w:val="0"/>
            </w:pPr>
            <w:r>
              <w:rPr>
                <w:sz w:val="24"/>
              </w:rPr>
              <w:t xml:space="preserve">Заявители (опекуны (попечители) детей-сирот и детей, оставшихся без попечения родителей), предусмотренные </w:t>
            </w:r>
            <w:hyperlink w:history="0" w:anchor="P52" w:tooltip="а) опекуны (попечители) детей-сирот и детей, оставшихся без попечения родителей;">
              <w:r>
                <w:rPr>
                  <w:sz w:val="24"/>
                  <w:color w:val="0000ff"/>
                </w:rPr>
                <w:t xml:space="preserve">пп. "а" п. 1.2.1</w:t>
              </w:r>
            </w:hyperlink>
            <w:r>
              <w:rPr>
                <w:sz w:val="24"/>
              </w:rPr>
              <w:t xml:space="preserve"> административного регламента</w:t>
            </w:r>
          </w:p>
        </w:tc>
        <w:tc>
          <w:tcPr>
            <w:tcW w:w="289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А</w:t>
            </w:r>
          </w:p>
        </w:tc>
      </w:tr>
      <w:tr>
        <w:tc>
          <w:tcPr>
            <w:tcW w:w="567" w:type="dxa"/>
          </w:tcPr>
          <w:p>
            <w:pPr>
              <w:pStyle w:val="0"/>
            </w:pPr>
            <w:r>
              <w:rPr>
                <w:sz w:val="24"/>
              </w:rPr>
              <w:t xml:space="preserve">2.</w:t>
            </w:r>
          </w:p>
        </w:tc>
        <w:tc>
          <w:tcPr>
            <w:tcW w:w="5613" w:type="dxa"/>
          </w:tcPr>
          <w:p>
            <w:pPr>
              <w:pStyle w:val="0"/>
            </w:pPr>
            <w:r>
              <w:rPr>
                <w:sz w:val="24"/>
              </w:rPr>
              <w:t xml:space="preserve">Заявители (организации социального обслуживания, в которых пребывают дети-сироты, дети, оставшиеся без попечения родителей), предусмотренные </w:t>
            </w:r>
            <w:hyperlink w:history="0" w:anchor="P53" w:tooltip="б) организации социального обслуживания, в которых пребывают дети-сироты, дети, оставшиеся без попечения родителей;">
              <w:r>
                <w:rPr>
                  <w:sz w:val="24"/>
                  <w:color w:val="0000ff"/>
                </w:rPr>
                <w:t xml:space="preserve">пп. "б" п. 1.2.1</w:t>
              </w:r>
            </w:hyperlink>
            <w:r>
              <w:rPr>
                <w:sz w:val="24"/>
              </w:rPr>
              <w:t xml:space="preserve"> административного регламента</w:t>
            </w:r>
          </w:p>
        </w:tc>
        <w:tc>
          <w:tcPr>
            <w:tcW w:w="289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Б</w:t>
            </w:r>
          </w:p>
        </w:tc>
      </w:tr>
      <w:tr>
        <w:tc>
          <w:tcPr>
            <w:tcW w:w="567" w:type="dxa"/>
          </w:tcPr>
          <w:p>
            <w:pPr>
              <w:pStyle w:val="0"/>
            </w:pPr>
            <w:r>
              <w:rPr>
                <w:sz w:val="24"/>
              </w:rPr>
              <w:t xml:space="preserve">3.</w:t>
            </w:r>
          </w:p>
        </w:tc>
        <w:tc>
          <w:tcPr>
            <w:tcW w:w="5613" w:type="dxa"/>
          </w:tcPr>
          <w:p>
            <w:pPr>
              <w:pStyle w:val="0"/>
            </w:pPr>
            <w:r>
              <w:rPr>
                <w:sz w:val="24"/>
              </w:rPr>
              <w:t xml:space="preserve">Заявители (дети-сироты, дети, оставшиеся без попечения родителей, в возрасте от 14 до 18 лет, лица из числа детей-сирот и детей, оставшихся без попечения родителей), предусмотренные </w:t>
            </w:r>
            <w:hyperlink w:history="0" w:anchor="P54" w:tooltip="в) дети-сироты, дети, оставшиеся без попечения родителей, в возрасте от 14 до 18 лет;">
              <w:r>
                <w:rPr>
                  <w:sz w:val="24"/>
                  <w:color w:val="0000ff"/>
                </w:rPr>
                <w:t xml:space="preserve">пп. "в" п. 1.2.1</w:t>
              </w:r>
            </w:hyperlink>
            <w:r>
              <w:rPr>
                <w:sz w:val="24"/>
              </w:rPr>
              <w:t xml:space="preserve"> административного регламента</w:t>
            </w:r>
          </w:p>
        </w:tc>
        <w:tc>
          <w:tcPr>
            <w:tcW w:w="289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</w:t>
            </w:r>
          </w:p>
        </w:tc>
      </w:tr>
      <w:tr>
        <w:tc>
          <w:tcPr>
            <w:tcW w:w="567" w:type="dxa"/>
          </w:tcPr>
          <w:p>
            <w:pPr>
              <w:pStyle w:val="0"/>
            </w:pPr>
            <w:r>
              <w:rPr>
                <w:sz w:val="24"/>
              </w:rPr>
              <w:t xml:space="preserve">4.</w:t>
            </w:r>
          </w:p>
        </w:tc>
        <w:tc>
          <w:tcPr>
            <w:tcW w:w="5613" w:type="dxa"/>
          </w:tcPr>
          <w:p>
            <w:pPr>
              <w:pStyle w:val="0"/>
            </w:pPr>
            <w:r>
              <w:rPr>
                <w:sz w:val="24"/>
              </w:rPr>
              <w:t xml:space="preserve">Заявители (лица из числа детей-сирот и детей, оставшихся без попечения родителей), предусмотренные </w:t>
            </w:r>
            <w:hyperlink w:history="0" w:anchor="P55" w:tooltip="г) лица из числа детей-сирот и детей, оставшихся без попечения родителей;">
              <w:r>
                <w:rPr>
                  <w:sz w:val="24"/>
                  <w:color w:val="0000ff"/>
                </w:rPr>
                <w:t xml:space="preserve">пп. "г" п. 1.2.1</w:t>
              </w:r>
            </w:hyperlink>
            <w:r>
              <w:rPr>
                <w:sz w:val="24"/>
              </w:rPr>
              <w:t xml:space="preserve"> административного регламента</w:t>
            </w:r>
          </w:p>
        </w:tc>
        <w:tc>
          <w:tcPr>
            <w:tcW w:w="289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Г</w:t>
            </w:r>
          </w:p>
        </w:tc>
      </w:tr>
      <w:tr>
        <w:tc>
          <w:tcPr>
            <w:tcW w:w="567" w:type="dxa"/>
          </w:tcPr>
          <w:p>
            <w:pPr>
              <w:pStyle w:val="0"/>
            </w:pPr>
            <w:r>
              <w:rPr>
                <w:sz w:val="24"/>
              </w:rPr>
              <w:t xml:space="preserve">5.</w:t>
            </w:r>
          </w:p>
        </w:tc>
        <w:tc>
          <w:tcPr>
            <w:tcW w:w="5613" w:type="dxa"/>
          </w:tcPr>
          <w:p>
            <w:pPr>
              <w:pStyle w:val="0"/>
            </w:pPr>
            <w:r>
              <w:rPr>
                <w:sz w:val="24"/>
              </w:rPr>
              <w:t xml:space="preserve">Представитель заявителя</w:t>
            </w:r>
          </w:p>
        </w:tc>
        <w:tc>
          <w:tcPr>
            <w:tcW w:w="289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Д</w:t>
            </w:r>
          </w:p>
        </w:tc>
      </w:tr>
    </w:tbl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outlineLvl w:val="1"/>
        <w:jc w:val="right"/>
      </w:pPr>
      <w:r>
        <w:rPr>
          <w:sz w:val="24"/>
        </w:rPr>
        <w:t xml:space="preserve">Приложение 3</w:t>
      </w:r>
    </w:p>
    <w:p>
      <w:pPr>
        <w:pStyle w:val="0"/>
        <w:jc w:val="right"/>
      </w:pPr>
      <w:r>
        <w:rPr>
          <w:sz w:val="24"/>
        </w:rPr>
        <w:t xml:space="preserve">к Административному регламенту</w:t>
      </w:r>
    </w:p>
    <w:p>
      <w:pPr>
        <w:pStyle w:val="0"/>
        <w:jc w:val="both"/>
      </w:pPr>
      <w:r>
        <w:rPr>
          <w:sz w:val="24"/>
        </w:rPr>
      </w:r>
    </w:p>
    <w:bookmarkStart w:id="323" w:name="P323"/>
    <w:bookmarkEnd w:id="323"/>
    <w:p>
      <w:pPr>
        <w:pStyle w:val="2"/>
        <w:jc w:val="center"/>
      </w:pPr>
      <w:r>
        <w:rPr>
          <w:sz w:val="24"/>
        </w:rPr>
        <w:t xml:space="preserve">ИСЧЕРПЫВАЮЩИЙ ПЕРЕЧЕНЬ</w:t>
      </w:r>
    </w:p>
    <w:p>
      <w:pPr>
        <w:pStyle w:val="2"/>
        <w:jc w:val="center"/>
      </w:pPr>
      <w:r>
        <w:rPr>
          <w:sz w:val="24"/>
        </w:rPr>
        <w:t xml:space="preserve">ДОКУМЕНТОВ, НЕОБХОДИМЫХ ДЛЯ ПРЕДОСТАВЛЕНИЯ</w:t>
      </w:r>
    </w:p>
    <w:p>
      <w:pPr>
        <w:pStyle w:val="2"/>
        <w:jc w:val="center"/>
      </w:pPr>
      <w:r>
        <w:rPr>
          <w:sz w:val="24"/>
        </w:rPr>
        <w:t xml:space="preserve">ГОСУДАРСТВЕННОЙ УСЛУГИ</w:t>
      </w:r>
    </w:p>
    <w:p>
      <w:pPr>
        <w:pStyle w:val="0"/>
        <w:jc w:val="both"/>
      </w:pPr>
      <w:r>
        <w:rPr>
          <w:sz w:val="24"/>
        </w:rPr>
      </w:r>
    </w:p>
    <w:p>
      <w:pPr>
        <w:sectPr>
          <w:headerReference w:type="default" r:id="rId6"/>
          <w:headerReference w:type="first" r:id="rId6"/>
          <w:footerReference w:type="default" r:id="rId7"/>
          <w:footerReference w:type="first" r:id="rId7"/>
          <w:pgSz w:w="11906" w:h="16838"/>
          <w:pgMar w:top="1440" w:right="566" w:bottom="1440" w:left="1133" w:header="0" w:footer="0" w:gutter="0"/>
          <w:titlePg/>
        </w:sectPr>
      </w:pPr>
    </w:p>
    <w:tbl>
      <w:tblPr>
        <w:tblInd w:w="0" w:type="dxa"/>
        <w:tblLayout w:type="fixed"/>
        <w:tblBorders>
          <w:top w:val="single" w:sz="4"/>
          <w:left w:val="single" w:sz="4"/>
          <w:bottom w:val="single" w:sz="4"/>
          <w:right w:val="single" w:sz="4"/>
          <w:insideV w:val="single" w:sz="4"/>
          <w:insideH w:val="single" w:sz="4"/>
        </w:tblBorders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55"/>
        <w:gridCol w:w="1928"/>
        <w:gridCol w:w="2665"/>
        <w:gridCol w:w="1984"/>
        <w:gridCol w:w="3628"/>
      </w:tblGrid>
      <w:tr>
        <w:tc>
          <w:tcPr>
            <w:tcW w:w="555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N</w:t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  <w:t xml:space="preserve">Идентификаторы категорий (признаков) заявителей</w:t>
            </w:r>
          </w:p>
        </w:tc>
        <w:tc>
          <w:tcPr>
            <w:tcW w:w="2665" w:type="dxa"/>
          </w:tcPr>
          <w:p>
            <w:pPr>
              <w:pStyle w:val="0"/>
            </w:pPr>
            <w:r>
              <w:rPr>
                <w:sz w:val="24"/>
              </w:rPr>
              <w:t xml:space="preserve">Перечень необходимых для предоставления государственной услуги документов и (или) информации</w:t>
            </w:r>
          </w:p>
        </w:tc>
        <w:tc>
          <w:tcPr>
            <w:tcW w:w="1984" w:type="dxa"/>
          </w:tcPr>
          <w:p>
            <w:pPr>
              <w:pStyle w:val="0"/>
            </w:pPr>
            <w:r>
              <w:rPr>
                <w:sz w:val="24"/>
              </w:rPr>
              <w:t xml:space="preserve">Способы подачи документов, требования к представлению документов </w:t>
            </w:r>
            <w:hyperlink w:history="0" w:anchor="P436" w:tooltip="&lt;1&gt; Заявление заполняется разборчиво в машинописном виде или от руки, заверяется подписью заявителя. При заполнении заявления не допускается использование сокращений слов и аббревиатур. Ответы на содержащиеся в заявлении вопросы должны быть конкретными и исчерпывающими. Копии документов на бумажном носителе представляются с предъявлением подлинников либо заверенными в нотариальном порядке. При представлении копий документов с подлинниками должностное лицо органа опеки и попечительства, ответственное за п...">
              <w:r>
                <w:rPr>
                  <w:sz w:val="24"/>
                  <w:color w:val="0000ff"/>
                </w:rPr>
                <w:t xml:space="preserve">&lt;1&gt;</w:t>
              </w:r>
            </w:hyperlink>
          </w:p>
        </w:tc>
        <w:tc>
          <w:tcPr>
            <w:tcW w:w="3628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Иные требования</w:t>
            </w:r>
          </w:p>
        </w:tc>
      </w:tr>
      <w:tr>
        <w:tc>
          <w:tcPr>
            <w:gridSpan w:val="5"/>
            <w:tcW w:w="10760" w:type="dxa"/>
          </w:tcPr>
          <w:p>
            <w:pPr>
              <w:pStyle w:val="0"/>
              <w:outlineLvl w:val="2"/>
            </w:pPr>
            <w:r>
              <w:rPr>
                <w:sz w:val="24"/>
              </w:rPr>
              <w:t xml:space="preserve">I. Исчерпывающий перечень документов, необходимых в соответствии с законодательными или иными нормативными правовыми актами для предоставления государственной услуги, которые заявитель должен представить самостоятельно</w:t>
            </w:r>
          </w:p>
        </w:tc>
      </w:tr>
      <w:tr>
        <w:tc>
          <w:tcPr>
            <w:tcW w:w="555" w:type="dxa"/>
          </w:tcPr>
          <w:p>
            <w:pPr>
              <w:pStyle w:val="0"/>
            </w:pPr>
            <w:r>
              <w:rPr>
                <w:sz w:val="24"/>
              </w:rPr>
              <w:t xml:space="preserve">1.</w:t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  <w:t xml:space="preserve">А, Д</w:t>
            </w:r>
          </w:p>
        </w:tc>
        <w:tc>
          <w:tcPr>
            <w:tcW w:w="2665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Заявление</w:t>
            </w:r>
          </w:p>
        </w:tc>
        <w:tc>
          <w:tcPr>
            <w:tcW w:w="1984" w:type="dxa"/>
          </w:tcPr>
          <w:p>
            <w:pPr>
              <w:pStyle w:val="0"/>
            </w:pPr>
            <w:r>
              <w:rPr>
                <w:sz w:val="24"/>
              </w:rPr>
              <w:t xml:space="preserve">Лично/Единый портал.</w:t>
            </w:r>
          </w:p>
          <w:p>
            <w:pPr>
              <w:pStyle w:val="0"/>
            </w:pPr>
            <w:r>
              <w:rPr>
                <w:sz w:val="24"/>
              </w:rPr>
              <w:t xml:space="preserve">Оригинал.</w:t>
            </w:r>
          </w:p>
          <w:p>
            <w:pPr>
              <w:pStyle w:val="0"/>
            </w:pPr>
            <w:r>
              <w:rPr>
                <w:sz w:val="24"/>
              </w:rPr>
              <w:t xml:space="preserve">1 экз.</w:t>
            </w:r>
          </w:p>
        </w:tc>
        <w:tc>
          <w:tcPr>
            <w:tcW w:w="3628" w:type="dxa"/>
          </w:tcPr>
          <w:p>
            <w:pPr>
              <w:pStyle w:val="0"/>
            </w:pPr>
            <w:r>
              <w:rPr>
                <w:sz w:val="24"/>
              </w:rPr>
              <w:t xml:space="preserve">По форме согласно </w:t>
            </w:r>
            <w:hyperlink w:history="0" r:id="rId21" w:tooltip="Постановление Правительства Вологодской области от 29.02.2016 N 183 (ред. от 01.04.2026) &quot;Об утверждении Порядка предоставления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по оплате жилого помещения и отопления&quot; (вместе с &quot;Перечнем источников документов (копий документов, сведений), запрашиваемых в порядке межведомственного взаимодействия&quot;) {КонсультантПлюс}">
              <w:r>
                <w:rPr>
                  <w:sz w:val="24"/>
                  <w:color w:val="0000ff"/>
                </w:rPr>
                <w:t xml:space="preserve">приложению 1</w:t>
              </w:r>
            </w:hyperlink>
            <w:r>
              <w:rPr>
                <w:sz w:val="24"/>
              </w:rPr>
              <w:t xml:space="preserve"> к Порядку предоставления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по оплате жилого помещения и отопления, утвержденному постановлением Правительства области N 183</w:t>
            </w:r>
          </w:p>
        </w:tc>
      </w:tr>
      <w:tr>
        <w:tc>
          <w:tcPr>
            <w:tcW w:w="555" w:type="dxa"/>
          </w:tcPr>
          <w:p>
            <w:pPr>
              <w:pStyle w:val="0"/>
            </w:pPr>
            <w:r>
              <w:rPr>
                <w:sz w:val="24"/>
              </w:rPr>
              <w:t xml:space="preserve">2.</w:t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  <w:t xml:space="preserve">Б</w:t>
            </w:r>
          </w:p>
        </w:tc>
        <w:tc>
          <w:tcPr>
            <w:tcW w:w="2665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Заявление</w:t>
            </w:r>
          </w:p>
        </w:tc>
        <w:tc>
          <w:tcPr>
            <w:tcW w:w="1984" w:type="dxa"/>
          </w:tcPr>
          <w:p>
            <w:pPr>
              <w:pStyle w:val="0"/>
            </w:pPr>
            <w:r>
              <w:rPr>
                <w:sz w:val="24"/>
              </w:rPr>
              <w:t xml:space="preserve">Лично/Единый портал.</w:t>
            </w:r>
          </w:p>
          <w:p>
            <w:pPr>
              <w:pStyle w:val="0"/>
            </w:pPr>
            <w:r>
              <w:rPr>
                <w:sz w:val="24"/>
              </w:rPr>
              <w:t xml:space="preserve">Оригинал.</w:t>
            </w:r>
          </w:p>
          <w:p>
            <w:pPr>
              <w:pStyle w:val="0"/>
            </w:pPr>
            <w:r>
              <w:rPr>
                <w:sz w:val="24"/>
              </w:rPr>
              <w:t xml:space="preserve">1 экз.</w:t>
            </w:r>
          </w:p>
        </w:tc>
        <w:tc>
          <w:tcPr>
            <w:tcW w:w="3628" w:type="dxa"/>
          </w:tcPr>
          <w:p>
            <w:pPr>
              <w:pStyle w:val="0"/>
            </w:pPr>
            <w:r>
              <w:rPr>
                <w:sz w:val="24"/>
              </w:rPr>
              <w:t xml:space="preserve">По форме согласно </w:t>
            </w:r>
            <w:hyperlink w:history="0" r:id="rId22" w:tooltip="Постановление Правительства Вологодской области от 29.02.2016 N 183 (ред. от 01.04.2026) &quot;Об утверждении Порядка предоставления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по оплате жилого помещения и отопления&quot; (вместе с &quot;Перечнем источников документов (копий документов, сведений), запрашиваемых в порядке межведомственного взаимодействия&quot;) {КонсультантПлюс}">
              <w:r>
                <w:rPr>
                  <w:sz w:val="24"/>
                  <w:color w:val="0000ff"/>
                </w:rPr>
                <w:t xml:space="preserve">приложению 2</w:t>
              </w:r>
            </w:hyperlink>
            <w:r>
              <w:rPr>
                <w:sz w:val="24"/>
              </w:rPr>
              <w:t xml:space="preserve"> к Порядку предоставления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по оплате жилого помещения и отопления, утвержденному постановлением Правительства области N 183</w:t>
            </w:r>
          </w:p>
        </w:tc>
      </w:tr>
      <w:tr>
        <w:tc>
          <w:tcPr>
            <w:tcW w:w="555" w:type="dxa"/>
          </w:tcPr>
          <w:p>
            <w:pPr>
              <w:pStyle w:val="0"/>
            </w:pPr>
            <w:r>
              <w:rPr>
                <w:sz w:val="24"/>
              </w:rPr>
              <w:t xml:space="preserve">3.</w:t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  <w:t xml:space="preserve">В, Г, Д</w:t>
            </w:r>
          </w:p>
        </w:tc>
        <w:tc>
          <w:tcPr>
            <w:tcW w:w="2665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Заявление</w:t>
            </w:r>
          </w:p>
        </w:tc>
        <w:tc>
          <w:tcPr>
            <w:tcW w:w="1984" w:type="dxa"/>
          </w:tcPr>
          <w:p>
            <w:pPr>
              <w:pStyle w:val="0"/>
            </w:pPr>
            <w:r>
              <w:rPr>
                <w:sz w:val="24"/>
              </w:rPr>
              <w:t xml:space="preserve">Лично/Единый портал.</w:t>
            </w:r>
          </w:p>
          <w:p>
            <w:pPr>
              <w:pStyle w:val="0"/>
            </w:pPr>
            <w:r>
              <w:rPr>
                <w:sz w:val="24"/>
              </w:rPr>
              <w:t xml:space="preserve">Оригинал.</w:t>
            </w:r>
          </w:p>
          <w:p>
            <w:pPr>
              <w:pStyle w:val="0"/>
            </w:pPr>
            <w:r>
              <w:rPr>
                <w:sz w:val="24"/>
              </w:rPr>
              <w:t xml:space="preserve">1 экз.</w:t>
            </w:r>
          </w:p>
        </w:tc>
        <w:tc>
          <w:tcPr>
            <w:tcW w:w="3628" w:type="dxa"/>
          </w:tcPr>
          <w:p>
            <w:pPr>
              <w:pStyle w:val="0"/>
            </w:pPr>
            <w:r>
              <w:rPr>
                <w:sz w:val="24"/>
              </w:rPr>
              <w:t xml:space="preserve">По форме согласно </w:t>
            </w:r>
            <w:hyperlink w:history="0" r:id="rId23" w:tooltip="Постановление Правительства Вологодской области от 29.02.2016 N 183 (ред. от 01.04.2026) &quot;Об утверждении Порядка предоставления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по оплате жилого помещения и отопления&quot; (вместе с &quot;Перечнем источников документов (копий документов, сведений), запрашиваемых в порядке межведомственного взаимодействия&quot;) {КонсультантПлюс}">
              <w:r>
                <w:rPr>
                  <w:sz w:val="24"/>
                  <w:color w:val="0000ff"/>
                </w:rPr>
                <w:t xml:space="preserve">приложению 3</w:t>
              </w:r>
            </w:hyperlink>
            <w:r>
              <w:rPr>
                <w:sz w:val="24"/>
              </w:rPr>
              <w:t xml:space="preserve"> к Порядку предоставления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по оплате жилого помещения и отопления, утвержденному постановлением Правительства области N 183</w:t>
            </w:r>
          </w:p>
        </w:tc>
      </w:tr>
      <w:tr>
        <w:tc>
          <w:tcPr>
            <w:tcW w:w="555" w:type="dxa"/>
          </w:tcPr>
          <w:p>
            <w:pPr>
              <w:pStyle w:val="0"/>
            </w:pPr>
            <w:r>
              <w:rPr>
                <w:sz w:val="24"/>
              </w:rPr>
              <w:t xml:space="preserve">4.</w:t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  <w:t xml:space="preserve">А - Д</w:t>
            </w:r>
          </w:p>
        </w:tc>
        <w:tc>
          <w:tcPr>
            <w:tcW w:w="2665" w:type="dxa"/>
          </w:tcPr>
          <w:p>
            <w:pPr>
              <w:pStyle w:val="0"/>
            </w:pPr>
            <w:r>
              <w:rPr>
                <w:sz w:val="24"/>
              </w:rPr>
              <w:t xml:space="preserve">Правоустанавливающий документ на жилое помещение</w:t>
            </w:r>
          </w:p>
        </w:tc>
        <w:tc>
          <w:tcPr>
            <w:tcW w:w="1984" w:type="dxa"/>
          </w:tcPr>
          <w:p>
            <w:pPr>
              <w:pStyle w:val="0"/>
            </w:pPr>
            <w:r>
              <w:rPr>
                <w:sz w:val="24"/>
              </w:rPr>
              <w:t xml:space="preserve">Лично/Единый портал.</w:t>
            </w:r>
          </w:p>
          <w:p>
            <w:pPr>
              <w:pStyle w:val="0"/>
            </w:pPr>
            <w:r>
              <w:rPr>
                <w:sz w:val="24"/>
              </w:rPr>
              <w:t xml:space="preserve">Копия.</w:t>
            </w:r>
          </w:p>
          <w:p>
            <w:pPr>
              <w:pStyle w:val="0"/>
            </w:pPr>
            <w:r>
              <w:rPr>
                <w:sz w:val="24"/>
              </w:rPr>
              <w:t xml:space="preserve">1 экз.</w:t>
            </w:r>
          </w:p>
        </w:tc>
        <w:tc>
          <w:tcPr>
            <w:tcW w:w="3628" w:type="dxa"/>
          </w:tcPr>
          <w:p>
            <w:pPr>
              <w:pStyle w:val="0"/>
            </w:pPr>
            <w:r>
              <w:rPr>
                <w:sz w:val="24"/>
              </w:rPr>
              <w:t xml:space="preserve">Предоставляется, если право на жилое помещение, в отношении которого назначается мера социальной поддержки по оплате жилого помещения и отопления, не зарегистрировано в Едином государственном реестре недвижимости</w:t>
            </w:r>
          </w:p>
        </w:tc>
      </w:tr>
      <w:tr>
        <w:tc>
          <w:tcPr>
            <w:tcW w:w="555" w:type="dxa"/>
          </w:tcPr>
          <w:p>
            <w:pPr>
              <w:pStyle w:val="0"/>
            </w:pPr>
            <w:r>
              <w:rPr>
                <w:sz w:val="24"/>
              </w:rPr>
              <w:t xml:space="preserve">5.</w:t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  <w:t xml:space="preserve">А, Д</w:t>
            </w:r>
          </w:p>
        </w:tc>
        <w:tc>
          <w:tcPr>
            <w:tcW w:w="2665" w:type="dxa"/>
          </w:tcPr>
          <w:p>
            <w:pPr>
              <w:pStyle w:val="0"/>
            </w:pPr>
            <w:r>
              <w:rPr>
                <w:sz w:val="24"/>
              </w:rPr>
              <w:t xml:space="preserve">Справка образовательной организации, подтверждающая проживание подопечного в интернате либо общежитии образовательной организации в период его обучения в данной организации</w:t>
            </w:r>
          </w:p>
        </w:tc>
        <w:tc>
          <w:tcPr>
            <w:tcW w:w="1984" w:type="dxa"/>
          </w:tcPr>
          <w:p>
            <w:pPr>
              <w:pStyle w:val="0"/>
            </w:pPr>
            <w:r>
              <w:rPr>
                <w:sz w:val="24"/>
              </w:rPr>
              <w:t xml:space="preserve">Лично/Единый портал.</w:t>
            </w:r>
          </w:p>
          <w:p>
            <w:pPr>
              <w:pStyle w:val="0"/>
            </w:pPr>
            <w:r>
              <w:rPr>
                <w:sz w:val="24"/>
              </w:rPr>
              <w:t xml:space="preserve">Копия/оригинал.</w:t>
            </w:r>
          </w:p>
          <w:p>
            <w:pPr>
              <w:pStyle w:val="0"/>
            </w:pPr>
            <w:r>
              <w:rPr>
                <w:sz w:val="24"/>
              </w:rPr>
              <w:t xml:space="preserve">1 экз.</w:t>
            </w:r>
          </w:p>
        </w:tc>
        <w:tc>
          <w:tcPr>
            <w:tcW w:w="3628" w:type="dxa"/>
          </w:tcPr>
          <w:p>
            <w:pPr>
              <w:pStyle w:val="0"/>
            </w:pPr>
            <w:r>
              <w:rPr>
                <w:sz w:val="24"/>
              </w:rPr>
              <w:t xml:space="preserve">Представляется в случае проживания подопечного в интернате общеобразовательной организации или в общежитии профессиональной образовательной организации, образовательной организации высшего образования</w:t>
            </w:r>
          </w:p>
        </w:tc>
      </w:tr>
      <w:tr>
        <w:tc>
          <w:tcPr>
            <w:tcW w:w="555" w:type="dxa"/>
          </w:tcPr>
          <w:p>
            <w:pPr>
              <w:pStyle w:val="0"/>
            </w:pPr>
            <w:r>
              <w:rPr>
                <w:sz w:val="24"/>
              </w:rPr>
              <w:t xml:space="preserve">6.</w:t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  <w:t xml:space="preserve">В, Г, Д</w:t>
            </w:r>
          </w:p>
        </w:tc>
        <w:tc>
          <w:tcPr>
            <w:tcW w:w="2665" w:type="dxa"/>
          </w:tcPr>
          <w:p>
            <w:pPr>
              <w:pStyle w:val="0"/>
            </w:pPr>
            <w:r>
              <w:rPr>
                <w:sz w:val="24"/>
              </w:rPr>
              <w:t xml:space="preserve">Справка образовательной организации, подтверждающая проживание заявителя в интернате либо общежитии образовательной организации в период его обучения в данной организации</w:t>
            </w:r>
          </w:p>
        </w:tc>
        <w:tc>
          <w:tcPr>
            <w:tcW w:w="1984" w:type="dxa"/>
          </w:tcPr>
          <w:p>
            <w:pPr>
              <w:pStyle w:val="0"/>
            </w:pPr>
            <w:r>
              <w:rPr>
                <w:sz w:val="24"/>
              </w:rPr>
              <w:t xml:space="preserve">Лично/Единый портал.</w:t>
            </w:r>
          </w:p>
          <w:p>
            <w:pPr>
              <w:pStyle w:val="0"/>
            </w:pPr>
            <w:r>
              <w:rPr>
                <w:sz w:val="24"/>
              </w:rPr>
              <w:t xml:space="preserve">Копия/оригинал.</w:t>
            </w:r>
          </w:p>
          <w:p>
            <w:pPr>
              <w:pStyle w:val="0"/>
            </w:pPr>
            <w:r>
              <w:rPr>
                <w:sz w:val="24"/>
              </w:rPr>
              <w:t xml:space="preserve">1 экз.</w:t>
            </w:r>
          </w:p>
        </w:tc>
        <w:tc>
          <w:tcPr>
            <w:tcW w:w="3628" w:type="dxa"/>
          </w:tcPr>
          <w:p>
            <w:pPr>
              <w:pStyle w:val="0"/>
            </w:pPr>
            <w:r>
              <w:rPr>
                <w:sz w:val="24"/>
              </w:rPr>
              <w:t xml:space="preserve">Представляется в случае проживания заявителя в интернате общеобразовательной организации или в общежитии профессиональной образовательной организации, образовательной организации высшего образования</w:t>
            </w:r>
          </w:p>
        </w:tc>
      </w:tr>
      <w:tr>
        <w:tc>
          <w:tcPr>
            <w:tcW w:w="555" w:type="dxa"/>
          </w:tcPr>
          <w:p>
            <w:pPr>
              <w:pStyle w:val="0"/>
            </w:pPr>
            <w:r>
              <w:rPr>
                <w:sz w:val="24"/>
              </w:rPr>
              <w:t xml:space="preserve">7.</w:t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  <w:t xml:space="preserve">Д</w:t>
            </w:r>
          </w:p>
        </w:tc>
        <w:tc>
          <w:tcPr>
            <w:tcW w:w="2665" w:type="dxa"/>
          </w:tcPr>
          <w:p>
            <w:pPr>
              <w:pStyle w:val="0"/>
            </w:pPr>
            <w:r>
              <w:rPr>
                <w:sz w:val="24"/>
              </w:rPr>
              <w:t xml:space="preserve">Документ, подтверждающий полномочия представителя заявителя</w:t>
            </w:r>
          </w:p>
        </w:tc>
        <w:tc>
          <w:tcPr>
            <w:tcW w:w="1984" w:type="dxa"/>
          </w:tcPr>
          <w:p>
            <w:pPr>
              <w:pStyle w:val="0"/>
            </w:pPr>
            <w:r>
              <w:rPr>
                <w:sz w:val="24"/>
              </w:rPr>
              <w:t xml:space="preserve">Лично/Единый портал.</w:t>
            </w:r>
          </w:p>
          <w:p>
            <w:pPr>
              <w:pStyle w:val="0"/>
            </w:pPr>
            <w:r>
              <w:rPr>
                <w:sz w:val="24"/>
              </w:rPr>
              <w:t xml:space="preserve">Оригинал/копия.</w:t>
            </w:r>
          </w:p>
          <w:p>
            <w:pPr>
              <w:pStyle w:val="0"/>
            </w:pPr>
            <w:r>
              <w:rPr>
                <w:sz w:val="24"/>
              </w:rPr>
              <w:t xml:space="preserve">1 экз.</w:t>
            </w:r>
          </w:p>
        </w:tc>
        <w:tc>
          <w:tcPr>
            <w:tcW w:w="3628" w:type="dxa"/>
          </w:tcPr>
          <w:p>
            <w:pPr>
              <w:pStyle w:val="0"/>
            </w:pPr>
            <w:r>
              <w:rPr>
                <w:sz w:val="24"/>
              </w:rPr>
              <w:t xml:space="preserve">Оформленный в соответствии с законодательством Российской Федерации</w:t>
            </w:r>
          </w:p>
        </w:tc>
      </w:tr>
      <w:tr>
        <w:tc>
          <w:tcPr>
            <w:gridSpan w:val="5"/>
            <w:tcW w:w="10760" w:type="dxa"/>
          </w:tcPr>
          <w:bookmarkStart w:id="382" w:name="P382"/>
          <w:bookmarkEnd w:id="382"/>
          <w:p>
            <w:pPr>
              <w:pStyle w:val="0"/>
              <w:outlineLvl w:val="2"/>
            </w:pPr>
            <w:r>
              <w:rPr>
                <w:sz w:val="24"/>
              </w:rPr>
              <w:t xml:space="preserve">II. Исчерпывающий перечень документов, необходимых в соответствии с законодательством или иными нормативными правовыми актами для предоставления государственной услуги,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</w:t>
            </w:r>
          </w:p>
        </w:tc>
      </w:tr>
      <w:tr>
        <w:tc>
          <w:tcPr>
            <w:tcW w:w="555" w:type="dxa"/>
          </w:tcPr>
          <w:p>
            <w:pPr>
              <w:pStyle w:val="0"/>
            </w:pPr>
            <w:r>
              <w:rPr>
                <w:sz w:val="24"/>
              </w:rPr>
              <w:t xml:space="preserve">1.</w:t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  <w:t xml:space="preserve">А - Д</w:t>
            </w:r>
          </w:p>
        </w:tc>
        <w:tc>
          <w:tcPr>
            <w:tcW w:w="2665" w:type="dxa"/>
          </w:tcPr>
          <w:p>
            <w:pPr>
              <w:pStyle w:val="0"/>
            </w:pPr>
            <w:r>
              <w:rPr>
                <w:sz w:val="24"/>
              </w:rPr>
              <w:t xml:space="preserve">Договор найма жилого помещения государственного или муниципального жилого фонда либо решение о предоставлении жилого помещения жилищного фонда социального использования</w:t>
            </w:r>
          </w:p>
        </w:tc>
        <w:tc>
          <w:tcPr>
            <w:tcW w:w="1984" w:type="dxa"/>
          </w:tcPr>
          <w:p>
            <w:pPr>
              <w:pStyle w:val="0"/>
            </w:pPr>
            <w:r>
              <w:rPr>
                <w:sz w:val="24"/>
              </w:rPr>
              <w:t xml:space="preserve">Лично/Единый портал.</w:t>
            </w:r>
          </w:p>
          <w:p>
            <w:pPr>
              <w:pStyle w:val="0"/>
            </w:pPr>
            <w:r>
              <w:rPr>
                <w:sz w:val="24"/>
              </w:rPr>
              <w:t xml:space="preserve">Копия.</w:t>
            </w:r>
          </w:p>
          <w:p>
            <w:pPr>
              <w:pStyle w:val="0"/>
            </w:pPr>
            <w:r>
              <w:rPr>
                <w:sz w:val="24"/>
              </w:rPr>
              <w:t xml:space="preserve">1 экз.</w:t>
            </w:r>
          </w:p>
        </w:tc>
        <w:tc>
          <w:tcPr>
            <w:tcW w:w="3628" w:type="dxa"/>
          </w:tcPr>
          <w:p>
            <w:pPr>
              <w:pStyle w:val="0"/>
            </w:pPr>
            <w:r>
              <w:rPr>
                <w:sz w:val="24"/>
              </w:rPr>
              <w:t xml:space="preserve">Представляется в случае, если лицо, имеющее право на меры социальной поддержки, является нанимателем или членом семьи нанимателя по договору найма жилого помещения государственного или муниципального жилого фонда</w:t>
            </w:r>
          </w:p>
        </w:tc>
      </w:tr>
      <w:tr>
        <w:tc>
          <w:tcPr>
            <w:tcW w:w="555" w:type="dxa"/>
          </w:tcPr>
          <w:p>
            <w:pPr>
              <w:pStyle w:val="0"/>
            </w:pPr>
            <w:r>
              <w:rPr>
                <w:sz w:val="24"/>
              </w:rPr>
              <w:t xml:space="preserve">2.</w:t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  <w:t xml:space="preserve">А - Д</w:t>
            </w:r>
          </w:p>
        </w:tc>
        <w:tc>
          <w:tcPr>
            <w:tcW w:w="2665" w:type="dxa"/>
          </w:tcPr>
          <w:p>
            <w:pPr>
              <w:pStyle w:val="0"/>
            </w:pPr>
            <w:r>
              <w:rPr>
                <w:sz w:val="24"/>
              </w:rPr>
              <w:t xml:space="preserve">Документ (страницы документа), подтверждающий регистрацию по месту жительства (месту пребывания) лица, имеющего право на меры социальной поддержки</w:t>
            </w:r>
          </w:p>
        </w:tc>
        <w:tc>
          <w:tcPr>
            <w:tcW w:w="1984" w:type="dxa"/>
          </w:tcPr>
          <w:p>
            <w:pPr>
              <w:pStyle w:val="0"/>
            </w:pPr>
            <w:r>
              <w:rPr>
                <w:sz w:val="24"/>
              </w:rPr>
              <w:t xml:space="preserve">Лично/Единый портал.</w:t>
            </w:r>
          </w:p>
          <w:p>
            <w:pPr>
              <w:pStyle w:val="0"/>
            </w:pPr>
            <w:r>
              <w:rPr>
                <w:sz w:val="24"/>
              </w:rPr>
              <w:t xml:space="preserve">Копия.</w:t>
            </w:r>
          </w:p>
          <w:p>
            <w:pPr>
              <w:pStyle w:val="0"/>
            </w:pPr>
            <w:r>
              <w:rPr>
                <w:sz w:val="24"/>
              </w:rPr>
              <w:t xml:space="preserve">1 экз.</w:t>
            </w:r>
          </w:p>
        </w:tc>
        <w:tc>
          <w:tcPr>
            <w:tcW w:w="36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55" w:type="dxa"/>
          </w:tcPr>
          <w:p>
            <w:pPr>
              <w:pStyle w:val="0"/>
            </w:pPr>
            <w:r>
              <w:rPr>
                <w:sz w:val="24"/>
              </w:rPr>
              <w:t xml:space="preserve">3.</w:t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  <w:t xml:space="preserve">А, В, Г, Д</w:t>
            </w:r>
          </w:p>
        </w:tc>
        <w:tc>
          <w:tcPr>
            <w:tcW w:w="2665" w:type="dxa"/>
          </w:tcPr>
          <w:p>
            <w:pPr>
              <w:pStyle w:val="0"/>
            </w:pPr>
            <w:r>
              <w:rPr>
                <w:sz w:val="24"/>
              </w:rPr>
              <w:t xml:space="preserve">Справка учреждения, исполняющего наказание, подтверждающая пребывание лица, имеющего право на получение мер социальной поддержки, в местах лишения свободы</w:t>
            </w:r>
          </w:p>
        </w:tc>
        <w:tc>
          <w:tcPr>
            <w:tcW w:w="1984" w:type="dxa"/>
          </w:tcPr>
          <w:p>
            <w:pPr>
              <w:pStyle w:val="0"/>
            </w:pPr>
            <w:r>
              <w:rPr>
                <w:sz w:val="24"/>
              </w:rPr>
              <w:t xml:space="preserve">Лично/Единый портал.</w:t>
            </w:r>
          </w:p>
          <w:p>
            <w:pPr>
              <w:pStyle w:val="0"/>
            </w:pPr>
            <w:r>
              <w:rPr>
                <w:sz w:val="24"/>
              </w:rPr>
              <w:t xml:space="preserve">Оригинал/копия</w:t>
            </w:r>
          </w:p>
        </w:tc>
        <w:tc>
          <w:tcPr>
            <w:tcW w:w="3628" w:type="dxa"/>
          </w:tcPr>
          <w:p>
            <w:pPr>
              <w:pStyle w:val="0"/>
            </w:pPr>
            <w:r>
              <w:rPr>
                <w:sz w:val="24"/>
              </w:rPr>
              <w:t xml:space="preserve">Представляется в случае отбывания лицом, имеющим право на меры социальной поддержки, наказания в виде лишения свободы</w:t>
            </w:r>
          </w:p>
        </w:tc>
      </w:tr>
      <w:tr>
        <w:tc>
          <w:tcPr>
            <w:tcW w:w="555" w:type="dxa"/>
          </w:tcPr>
          <w:p>
            <w:pPr>
              <w:pStyle w:val="0"/>
            </w:pPr>
            <w:r>
              <w:rPr>
                <w:sz w:val="24"/>
              </w:rPr>
              <w:t xml:space="preserve">4.</w:t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  <w:t xml:space="preserve">Г, Д</w:t>
            </w:r>
          </w:p>
        </w:tc>
        <w:tc>
          <w:tcPr>
            <w:tcW w:w="2665" w:type="dxa"/>
          </w:tcPr>
          <w:p>
            <w:pPr>
              <w:pStyle w:val="0"/>
            </w:pPr>
            <w:r>
              <w:rPr>
                <w:sz w:val="24"/>
              </w:rPr>
              <w:t xml:space="preserve">Справка воинской части, подтверждающая прохождение лицом из числа детей-сирот и детей, оставшихся без попечения родителей, военной службы по призыву</w:t>
            </w:r>
          </w:p>
        </w:tc>
        <w:tc>
          <w:tcPr>
            <w:tcW w:w="1984" w:type="dxa"/>
          </w:tcPr>
          <w:p>
            <w:pPr>
              <w:pStyle w:val="0"/>
            </w:pPr>
            <w:r>
              <w:rPr>
                <w:sz w:val="24"/>
              </w:rPr>
              <w:t xml:space="preserve">Лично/Единый портал.</w:t>
            </w:r>
          </w:p>
          <w:p>
            <w:pPr>
              <w:pStyle w:val="0"/>
            </w:pPr>
            <w:r>
              <w:rPr>
                <w:sz w:val="24"/>
              </w:rPr>
              <w:t xml:space="preserve">Оригинал/копия</w:t>
            </w:r>
          </w:p>
        </w:tc>
        <w:tc>
          <w:tcPr>
            <w:tcW w:w="3628" w:type="dxa"/>
          </w:tcPr>
          <w:p>
            <w:pPr>
              <w:pStyle w:val="0"/>
            </w:pPr>
            <w:r>
              <w:rPr>
                <w:sz w:val="24"/>
              </w:rPr>
              <w:t xml:space="preserve">Представляется в случае прохождения лицом из числа детей-сирот и детей, оставшихся без попечения родителей, военной службы по призыву</w:t>
            </w:r>
          </w:p>
        </w:tc>
      </w:tr>
      <w:tr>
        <w:tc>
          <w:tcPr>
            <w:tcW w:w="555" w:type="dxa"/>
          </w:tcPr>
          <w:p>
            <w:pPr>
              <w:pStyle w:val="0"/>
            </w:pPr>
            <w:r>
              <w:rPr>
                <w:sz w:val="24"/>
              </w:rPr>
              <w:t xml:space="preserve">5.</w:t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  <w:t xml:space="preserve">В, Г, Д</w:t>
            </w:r>
          </w:p>
        </w:tc>
        <w:tc>
          <w:tcPr>
            <w:tcW w:w="2665" w:type="dxa"/>
          </w:tcPr>
          <w:p>
            <w:pPr>
              <w:pStyle w:val="0"/>
            </w:pPr>
            <w:r>
              <w:rPr>
                <w:sz w:val="24"/>
              </w:rPr>
              <w:t xml:space="preserve">Справка организации социального обслуживания, подтверждающая пребывание лица, имеющего право на получение мер социальной поддержки, в организации социального обслуживания</w:t>
            </w:r>
          </w:p>
        </w:tc>
        <w:tc>
          <w:tcPr>
            <w:tcW w:w="1984" w:type="dxa"/>
          </w:tcPr>
          <w:p>
            <w:pPr>
              <w:pStyle w:val="0"/>
            </w:pPr>
            <w:r>
              <w:rPr>
                <w:sz w:val="24"/>
              </w:rPr>
              <w:t xml:space="preserve">Лично/Единый портал.</w:t>
            </w:r>
          </w:p>
          <w:p>
            <w:pPr>
              <w:pStyle w:val="0"/>
            </w:pPr>
            <w:r>
              <w:rPr>
                <w:sz w:val="24"/>
              </w:rPr>
              <w:t xml:space="preserve">Оригинал/копия</w:t>
            </w:r>
          </w:p>
        </w:tc>
        <w:tc>
          <w:tcPr>
            <w:tcW w:w="3628" w:type="dxa"/>
          </w:tcPr>
          <w:p>
            <w:pPr>
              <w:pStyle w:val="0"/>
            </w:pPr>
            <w:r>
              <w:rPr>
                <w:sz w:val="24"/>
              </w:rPr>
              <w:t xml:space="preserve">Представляется в случае пребывания лица, имеющего право на получение мер социальной поддержки, в организации социального обслуживания</w:t>
            </w:r>
          </w:p>
        </w:tc>
      </w:tr>
      <w:tr>
        <w:tc>
          <w:tcPr>
            <w:tcW w:w="555" w:type="dxa"/>
          </w:tcPr>
          <w:p>
            <w:pPr>
              <w:pStyle w:val="0"/>
            </w:pPr>
            <w:r>
              <w:rPr>
                <w:sz w:val="24"/>
              </w:rPr>
              <w:t xml:space="preserve">6.</w:t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  <w:t xml:space="preserve">А, Б, В, Д</w:t>
            </w:r>
          </w:p>
        </w:tc>
        <w:tc>
          <w:tcPr>
            <w:tcW w:w="2665" w:type="dxa"/>
          </w:tcPr>
          <w:p>
            <w:pPr>
              <w:pStyle w:val="0"/>
            </w:pPr>
            <w:r>
              <w:rPr>
                <w:sz w:val="24"/>
              </w:rPr>
              <w:t xml:space="preserve">Акт органа опеки и попечительства о назначении опекуна (попечителя) либо о помещении ребенка под надзор в организацию социального обслуживания</w:t>
            </w:r>
          </w:p>
        </w:tc>
        <w:tc>
          <w:tcPr>
            <w:tcW w:w="1984" w:type="dxa"/>
          </w:tcPr>
          <w:p>
            <w:pPr>
              <w:pStyle w:val="0"/>
            </w:pPr>
            <w:r>
              <w:rPr>
                <w:sz w:val="24"/>
              </w:rPr>
              <w:t xml:space="preserve">Лично/Единый портал.</w:t>
            </w:r>
          </w:p>
          <w:p>
            <w:pPr>
              <w:pStyle w:val="0"/>
            </w:pPr>
            <w:r>
              <w:rPr>
                <w:sz w:val="24"/>
              </w:rPr>
              <w:t xml:space="preserve">Копия.</w:t>
            </w:r>
          </w:p>
          <w:p>
            <w:pPr>
              <w:pStyle w:val="0"/>
            </w:pPr>
            <w:r>
              <w:rPr>
                <w:sz w:val="24"/>
              </w:rPr>
              <w:t xml:space="preserve">1 экз.</w:t>
            </w:r>
          </w:p>
        </w:tc>
        <w:tc>
          <w:tcPr>
            <w:tcW w:w="36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55" w:type="dxa"/>
          </w:tcPr>
          <w:p>
            <w:pPr>
              <w:pStyle w:val="0"/>
            </w:pPr>
            <w:r>
              <w:rPr>
                <w:sz w:val="24"/>
              </w:rPr>
              <w:t xml:space="preserve">7.</w:t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  <w:t xml:space="preserve">Г, Д</w:t>
            </w:r>
          </w:p>
        </w:tc>
        <w:tc>
          <w:tcPr>
            <w:tcW w:w="2665" w:type="dxa"/>
          </w:tcPr>
          <w:p>
            <w:pPr>
              <w:pStyle w:val="0"/>
            </w:pPr>
            <w:r>
              <w:rPr>
                <w:sz w:val="24"/>
              </w:rPr>
              <w:t xml:space="preserve">Документ органа опеки и попечительства, подтверждающий статус лица из числа детей-сирот и детей, оставшихся без попечения родителей</w:t>
            </w:r>
          </w:p>
        </w:tc>
        <w:tc>
          <w:tcPr>
            <w:tcW w:w="1984" w:type="dxa"/>
          </w:tcPr>
          <w:p>
            <w:pPr>
              <w:pStyle w:val="0"/>
            </w:pPr>
            <w:r>
              <w:rPr>
                <w:sz w:val="24"/>
              </w:rPr>
              <w:t xml:space="preserve">Лично/Единый портал.</w:t>
            </w:r>
          </w:p>
          <w:p>
            <w:pPr>
              <w:pStyle w:val="0"/>
            </w:pPr>
            <w:r>
              <w:rPr>
                <w:sz w:val="24"/>
              </w:rPr>
              <w:t xml:space="preserve">Оригинал/копия</w:t>
            </w:r>
          </w:p>
        </w:tc>
        <w:tc>
          <w:tcPr>
            <w:tcW w:w="36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55" w:type="dxa"/>
          </w:tcPr>
          <w:p>
            <w:pPr>
              <w:pStyle w:val="0"/>
            </w:pPr>
            <w:r>
              <w:rPr>
                <w:sz w:val="24"/>
              </w:rPr>
              <w:t xml:space="preserve">8.</w:t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  <w:t xml:space="preserve">Г, Д</w:t>
            </w:r>
          </w:p>
        </w:tc>
        <w:tc>
          <w:tcPr>
            <w:tcW w:w="2665" w:type="dxa"/>
          </w:tcPr>
          <w:p>
            <w:pPr>
              <w:pStyle w:val="0"/>
            </w:pPr>
            <w:r>
              <w:rPr>
                <w:sz w:val="24"/>
              </w:rPr>
              <w:t xml:space="preserve">Справка образовательной организации, подтверждающая обучение лиц из числа детей-сирот и детей, оставшихся без попечения родителей, в образовательной организации</w:t>
            </w:r>
          </w:p>
        </w:tc>
        <w:tc>
          <w:tcPr>
            <w:tcW w:w="1984" w:type="dxa"/>
          </w:tcPr>
          <w:p>
            <w:pPr>
              <w:pStyle w:val="0"/>
            </w:pPr>
            <w:r>
              <w:rPr>
                <w:sz w:val="24"/>
              </w:rPr>
              <w:t xml:space="preserve">Лично/Единый портал.</w:t>
            </w:r>
          </w:p>
          <w:p>
            <w:pPr>
              <w:pStyle w:val="0"/>
            </w:pPr>
            <w:r>
              <w:rPr>
                <w:sz w:val="24"/>
              </w:rPr>
              <w:t xml:space="preserve">Оригинал/копия</w:t>
            </w:r>
          </w:p>
        </w:tc>
        <w:tc>
          <w:tcPr>
            <w:tcW w:w="3628" w:type="dxa"/>
          </w:tcPr>
          <w:p>
            <w:pPr>
              <w:pStyle w:val="0"/>
            </w:pPr>
            <w:r>
              <w:rPr>
                <w:sz w:val="24"/>
              </w:rPr>
              <w:t xml:space="preserve">Представляется в случае проживания лиц из числа детей-сирот и детей, оставшихся без попечения родителей, в семье, где они ранее находились на воспитании, и обучения их в общеобразовательной организации или по очной форме в образовательной организации, реализующей основные профессиональные образовательные программы, независимо от ее организационно-правовой формы, за исключением образовательных организаций, реализующих дополнительные образовательные программы</w:t>
            </w:r>
          </w:p>
        </w:tc>
      </w:tr>
    </w:tbl>
    <w:p>
      <w:pPr>
        <w:sectPr>
          <w:headerReference w:type="default" r:id="rId19"/>
          <w:headerReference w:type="first" r:id="rId19"/>
          <w:footerReference w:type="default" r:id="rId20"/>
          <w:footerReference w:type="first" r:id="rId20"/>
          <w:pgSz w:w="16838" w:h="11906" w:orient="landscape"/>
          <w:pgMar w:top="1133" w:right="1440" w:bottom="566" w:left="1440" w:header="0" w:footer="0" w:gutter="0"/>
          <w:titlePg/>
        </w:sectPr>
      </w:pP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--------------------------------</w:t>
      </w:r>
    </w:p>
    <w:bookmarkStart w:id="436" w:name="P436"/>
    <w:bookmarkEnd w:id="436"/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&lt;1&gt; Заявление заполняется разборчиво в машинописном виде или от руки, заверяется подписью заявителя. При заполнении заявления не допускается использование сокращений слов и аббревиатур. Ответы на содержащиеся в заявлении вопросы должны быть конкретными и исчерпывающими. Копии документов на бумажном носителе представляются с предъявлением подлинников либо заверенными в нотариальном порядке. При представлении копий документов с подлинниками должностное лицо органа опеки и попечительства, ответственное за предоставление государственной услуги, сверяет копии с подлинниками документов, делает на копиях отметку об их соответствии подлинникам и непосредственно после этого возвращает подлинники заявителю, представителю заявителя. В случае предоставления документов на иностранном языке они должны быть переведены на русский язык. Верность перевода должна быть нотариально удостоверена. Документы не должны содержать подчистки либо приписки, зачеркнутые слова и иные не оговоренные в них исправления, а также серьезные повреждения, не позволяющие однозначно истолковать их содержание.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outlineLvl w:val="1"/>
        <w:jc w:val="right"/>
      </w:pPr>
      <w:r>
        <w:rPr>
          <w:sz w:val="24"/>
        </w:rPr>
        <w:t xml:space="preserve">Приложение 4</w:t>
      </w:r>
    </w:p>
    <w:p>
      <w:pPr>
        <w:pStyle w:val="0"/>
        <w:jc w:val="right"/>
      </w:pPr>
      <w:r>
        <w:rPr>
          <w:sz w:val="24"/>
        </w:rPr>
        <w:t xml:space="preserve">к Административному регламенту</w:t>
      </w:r>
    </w:p>
    <w:p>
      <w:pPr>
        <w:pStyle w:val="0"/>
        <w:jc w:val="both"/>
      </w:pPr>
      <w:r>
        <w:rPr>
          <w:sz w:val="24"/>
        </w:rPr>
      </w:r>
    </w:p>
    <w:bookmarkStart w:id="445" w:name="P445"/>
    <w:bookmarkEnd w:id="445"/>
    <w:p>
      <w:pPr>
        <w:pStyle w:val="2"/>
        <w:jc w:val="center"/>
      </w:pPr>
      <w:r>
        <w:rPr>
          <w:sz w:val="24"/>
        </w:rPr>
        <w:t xml:space="preserve">ИСЧЕРПЫВАЮЩИЙ ПЕРЕЧЕНЬ</w:t>
      </w:r>
    </w:p>
    <w:p>
      <w:pPr>
        <w:pStyle w:val="2"/>
        <w:jc w:val="center"/>
      </w:pPr>
      <w:r>
        <w:rPr>
          <w:sz w:val="24"/>
        </w:rPr>
        <w:t xml:space="preserve">ОСНОВАНИЙ ДЛЯ ОТКАЗА В ПРИЕМЕ ЗАЯВЛЕНИЯ О ПРЕДОСТАВЛЕНИИ</w:t>
      </w:r>
    </w:p>
    <w:p>
      <w:pPr>
        <w:pStyle w:val="2"/>
        <w:jc w:val="center"/>
      </w:pPr>
      <w:r>
        <w:rPr>
          <w:sz w:val="24"/>
        </w:rPr>
        <w:t xml:space="preserve">ГОСУДАРСТВЕННОЙ УСЛУГИ И ДОКУМЕНТОВ, НЕОБХОДИМЫХ</w:t>
      </w:r>
    </w:p>
    <w:p>
      <w:pPr>
        <w:pStyle w:val="2"/>
        <w:jc w:val="center"/>
      </w:pPr>
      <w:r>
        <w:rPr>
          <w:sz w:val="24"/>
        </w:rPr>
        <w:t xml:space="preserve">ДЛЯ ПРЕДОСТАВЛЕНИЯ ГОСУДАРСТВЕННОЙ УСЛУГИ, ОСНОВАНИЙ</w:t>
      </w:r>
    </w:p>
    <w:p>
      <w:pPr>
        <w:pStyle w:val="2"/>
        <w:jc w:val="center"/>
      </w:pPr>
      <w:r>
        <w:rPr>
          <w:sz w:val="24"/>
        </w:rPr>
        <w:t xml:space="preserve">ДЛЯ ПРИОСТАНОВЛЕНИЯ ПРЕДОСТАВЛЕНИЯ ГОСУДАРСТВЕННОЙ УСЛУГИ</w:t>
      </w:r>
    </w:p>
    <w:p>
      <w:pPr>
        <w:pStyle w:val="2"/>
        <w:jc w:val="center"/>
      </w:pPr>
      <w:r>
        <w:rPr>
          <w:sz w:val="24"/>
        </w:rPr>
        <w:t xml:space="preserve">ИЛИ ОТКАЗА В ПРЕДОСТАВЛЕНИИ ГОСУДАРСТВЕННОЙ УСЛУГИ</w:t>
      </w:r>
    </w:p>
    <w:p>
      <w:pPr>
        <w:pStyle w:val="2"/>
        <w:jc w:val="center"/>
      </w:pPr>
      <w:r>
        <w:rPr>
          <w:sz w:val="24"/>
        </w:rPr>
        <w:t xml:space="preserve">В ТАБЛИЧНОЙ ФОРМЕ</w:t>
      </w:r>
    </w:p>
    <w:p>
      <w:pPr>
        <w:pStyle w:val="0"/>
        <w:jc w:val="both"/>
      </w:pPr>
      <w:r>
        <w:rPr>
          <w:sz w:val="24"/>
        </w:rPr>
      </w:r>
    </w:p>
    <w:tbl>
      <w:tblPr>
        <w:tblInd w:w="0" w:type="dxa"/>
        <w:tblLayout w:type="fixed"/>
        <w:tblBorders>
          <w:top w:val="single" w:sz="4"/>
          <w:left w:val="single" w:sz="4"/>
          <w:bottom w:val="single" w:sz="4"/>
          <w:right w:val="single" w:sz="4"/>
          <w:insideV w:val="single" w:sz="4"/>
          <w:insideH w:val="single" w:sz="4"/>
        </w:tblBorders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67"/>
        <w:gridCol w:w="5613"/>
        <w:gridCol w:w="2891"/>
      </w:tblGrid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N</w:t>
            </w:r>
          </w:p>
        </w:tc>
        <w:tc>
          <w:tcPr>
            <w:tcW w:w="5613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Перечень оснований</w:t>
            </w:r>
          </w:p>
        </w:tc>
        <w:tc>
          <w:tcPr>
            <w:tcW w:w="2891" w:type="dxa"/>
          </w:tcPr>
          <w:p>
            <w:pPr>
              <w:pStyle w:val="0"/>
            </w:pPr>
            <w:r>
              <w:rPr>
                <w:sz w:val="24"/>
              </w:rPr>
              <w:t xml:space="preserve">Идентификатор категорий (признаков) заявителей</w:t>
            </w:r>
          </w:p>
        </w:tc>
      </w:tr>
      <w:tr>
        <w:tc>
          <w:tcPr>
            <w:gridSpan w:val="3"/>
            <w:tcW w:w="9071" w:type="dxa"/>
          </w:tcPr>
          <w:p>
            <w:pPr>
              <w:pStyle w:val="0"/>
            </w:pPr>
            <w:r>
              <w:rPr>
                <w:sz w:val="24"/>
              </w:rPr>
              <w:t xml:space="preserve">Исчерпывающий перечень оснований для отказа в приеме заявления и документов, необходимых для предоставления государственной услуги</w:t>
            </w:r>
          </w:p>
        </w:tc>
      </w:tr>
      <w:tr>
        <w:tc>
          <w:tcPr>
            <w:tcW w:w="567" w:type="dxa"/>
          </w:tcPr>
          <w:p>
            <w:pPr>
              <w:pStyle w:val="0"/>
            </w:pPr>
            <w:r>
              <w:rPr>
                <w:sz w:val="24"/>
              </w:rPr>
              <w:t xml:space="preserve">1.</w:t>
            </w:r>
          </w:p>
        </w:tc>
        <w:tc>
          <w:tcPr>
            <w:tcW w:w="5613" w:type="dxa"/>
          </w:tcPr>
          <w:p>
            <w:pPr>
              <w:pStyle w:val="0"/>
            </w:pPr>
            <w:r>
              <w:rPr>
                <w:sz w:val="24"/>
              </w:rPr>
              <w:t xml:space="preserve">основания для отказа в приеме заявления о предоставлении государственной услуги и документов, необходимых для предоставления государственной услуги, не предусмотрены</w:t>
            </w:r>
          </w:p>
        </w:tc>
        <w:tc>
          <w:tcPr>
            <w:tcW w:w="289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-</w:t>
            </w:r>
          </w:p>
        </w:tc>
      </w:tr>
      <w:tr>
        <w:tc>
          <w:tcPr>
            <w:gridSpan w:val="3"/>
            <w:tcW w:w="9071" w:type="dxa"/>
          </w:tcPr>
          <w:p>
            <w:pPr>
              <w:pStyle w:val="0"/>
            </w:pPr>
            <w:r>
              <w:rPr>
                <w:sz w:val="24"/>
              </w:rPr>
              <w:t xml:space="preserve">Исчерпывающий перечень оснований для приостановления предоставления государственной услуги</w:t>
            </w:r>
          </w:p>
        </w:tc>
      </w:tr>
      <w:tr>
        <w:tc>
          <w:tcPr>
            <w:tcW w:w="567" w:type="dxa"/>
          </w:tcPr>
          <w:p>
            <w:pPr>
              <w:pStyle w:val="0"/>
            </w:pPr>
            <w:r>
              <w:rPr>
                <w:sz w:val="24"/>
              </w:rPr>
              <w:t xml:space="preserve">1.</w:t>
            </w:r>
          </w:p>
        </w:tc>
        <w:tc>
          <w:tcPr>
            <w:tcW w:w="5613" w:type="dxa"/>
          </w:tcPr>
          <w:p>
            <w:pPr>
              <w:pStyle w:val="0"/>
            </w:pPr>
            <w:r>
              <w:rPr>
                <w:sz w:val="24"/>
              </w:rPr>
              <w:t xml:space="preserve">основания для приостановления предоставления государственной услуги законодательством Российской Федерации не предусмотрены</w:t>
            </w:r>
          </w:p>
        </w:tc>
        <w:tc>
          <w:tcPr>
            <w:tcW w:w="289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-</w:t>
            </w:r>
          </w:p>
        </w:tc>
      </w:tr>
      <w:tr>
        <w:tc>
          <w:tcPr>
            <w:gridSpan w:val="3"/>
            <w:tcW w:w="9071" w:type="dxa"/>
          </w:tcPr>
          <w:bookmarkStart w:id="464" w:name="P464"/>
          <w:bookmarkEnd w:id="464"/>
          <w:p>
            <w:pPr>
              <w:pStyle w:val="0"/>
            </w:pPr>
            <w:r>
              <w:rPr>
                <w:sz w:val="24"/>
              </w:rPr>
              <w:t xml:space="preserve">Исчерпывающий перечень оснований для отказа в предоставлении государственной услуги</w:t>
            </w:r>
          </w:p>
        </w:tc>
      </w:tr>
      <w:tr>
        <w:tc>
          <w:tcPr>
            <w:tcW w:w="567" w:type="dxa"/>
          </w:tcPr>
          <w:p>
            <w:pPr>
              <w:pStyle w:val="0"/>
            </w:pPr>
            <w:r>
              <w:rPr>
                <w:sz w:val="24"/>
              </w:rPr>
              <w:t xml:space="preserve">1.</w:t>
            </w:r>
          </w:p>
        </w:tc>
        <w:tc>
          <w:tcPr>
            <w:tcW w:w="5613" w:type="dxa"/>
          </w:tcPr>
          <w:p>
            <w:pPr>
              <w:pStyle w:val="0"/>
            </w:pPr>
            <w:r>
              <w:rPr>
                <w:sz w:val="24"/>
              </w:rPr>
              <w:t xml:space="preserve">непредставление заявителем, представителем заявителя в орган опеки и попечительства или представление не всех документов, обязанность по представлению которых возложена на заявителя, представителя заявителя, в течение 5 рабочих дней со дня получения заявителем, представителем заявителя информации о перечне документов (копий документов, сведений), которые заявителю, представителю заявителя необходимо представить</w:t>
            </w:r>
          </w:p>
        </w:tc>
        <w:tc>
          <w:tcPr>
            <w:tcW w:w="289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А - Г</w:t>
            </w:r>
          </w:p>
        </w:tc>
      </w:tr>
      <w:tr>
        <w:tc>
          <w:tcPr>
            <w:tcW w:w="567" w:type="dxa"/>
          </w:tcPr>
          <w:p>
            <w:pPr>
              <w:pStyle w:val="0"/>
            </w:pPr>
            <w:r>
              <w:rPr>
                <w:sz w:val="24"/>
              </w:rPr>
              <w:t xml:space="preserve">2.</w:t>
            </w:r>
          </w:p>
        </w:tc>
        <w:tc>
          <w:tcPr>
            <w:tcW w:w="5613" w:type="dxa"/>
          </w:tcPr>
          <w:p>
            <w:pPr>
              <w:pStyle w:val="0"/>
            </w:pPr>
            <w:r>
              <w:rPr>
                <w:sz w:val="24"/>
              </w:rPr>
              <w:t xml:space="preserve">непредставление заявителем, представителем заявителя в орган опеки и попечительства доработанного заявления в течение 5 рабочих дней со дня получения заявителем, представителем заявителя информации о необходимости доработки заявления в связи с наличием в нем недостоверной и (или) неполной информации и (или) несоблюдением установленной формы заявления</w:t>
            </w:r>
          </w:p>
        </w:tc>
        <w:tc>
          <w:tcPr>
            <w:tcW w:w="289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А - Г</w:t>
            </w:r>
          </w:p>
        </w:tc>
      </w:tr>
      <w:tr>
        <w:tc>
          <w:tcPr>
            <w:tcW w:w="567" w:type="dxa"/>
          </w:tcPr>
          <w:p>
            <w:pPr>
              <w:pStyle w:val="0"/>
            </w:pPr>
            <w:r>
              <w:rPr>
                <w:sz w:val="24"/>
              </w:rPr>
              <w:t xml:space="preserve">3.</w:t>
            </w:r>
          </w:p>
        </w:tc>
        <w:tc>
          <w:tcPr>
            <w:tcW w:w="5613" w:type="dxa"/>
          </w:tcPr>
          <w:p>
            <w:pPr>
              <w:pStyle w:val="0"/>
            </w:pPr>
            <w:r>
              <w:rPr>
                <w:sz w:val="24"/>
              </w:rPr>
              <w:t xml:space="preserve">выявление противоречий в представленных документах (сведениях)</w:t>
            </w:r>
          </w:p>
        </w:tc>
        <w:tc>
          <w:tcPr>
            <w:tcW w:w="289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А - Г</w:t>
            </w:r>
          </w:p>
        </w:tc>
      </w:tr>
      <w:tr>
        <w:tc>
          <w:tcPr>
            <w:tcW w:w="567" w:type="dxa"/>
          </w:tcPr>
          <w:p>
            <w:pPr>
              <w:pStyle w:val="0"/>
            </w:pPr>
            <w:r>
              <w:rPr>
                <w:sz w:val="24"/>
              </w:rPr>
              <w:t xml:space="preserve">4.</w:t>
            </w:r>
          </w:p>
        </w:tc>
        <w:tc>
          <w:tcPr>
            <w:tcW w:w="5613" w:type="dxa"/>
          </w:tcPr>
          <w:p>
            <w:pPr>
              <w:pStyle w:val="0"/>
            </w:pPr>
            <w:r>
              <w:rPr>
                <w:sz w:val="24"/>
              </w:rPr>
              <w:t xml:space="preserve">отсутствие права на меры социальной поддержки на день регистрации заявления</w:t>
            </w:r>
          </w:p>
        </w:tc>
        <w:tc>
          <w:tcPr>
            <w:tcW w:w="289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А - Г</w:t>
            </w:r>
          </w:p>
        </w:tc>
      </w:tr>
    </w:tbl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  <w:pBdr>
          <w:bottom w:val="single" w:sz="6" w:space="0" w:color="auto"/>
        </w:pBdr>
        <w:spacing w:before="100" w:after="100"/>
        <w:rPr>
          <w:sz w:val="2"/>
          <w:szCs w:val="2"/>
        </w:rPr>
      </w:pPr>
    </w:p>
    <w:sectPr>
      <w:headerReference w:type="default" r:id="rId6"/>
      <w:headerReference w:type="first" r:id="rId6"/>
      <w:footerReference w:type="default" r:id="rId7"/>
      <w:footerReference w:type="first" r:id="rId7"/>
      <w:pgSz w:w="11906" w:h="16838"/>
      <w:pgMar w:top="1440" w:right="566" w:bottom="1440" w:left="1133" w:header="0" w:footer="0" w:gutter="0"/>
      <w:titlePg/>
    </w:sectPr>
  </w:body>
</w:document>
</file>

<file path=word/footer1.xml><?xml version="1.0" encoding="utf-8"?>
<w:ft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p>
    <w:pPr>
      <w:pBdr>
        <w:bottom w:val="single" w:sz="12" w:space="0" w:color="auto"/>
      </w:pBdr>
      <w:rPr>
        <w:sz w:val="2"/>
        <w:szCs w:val="2"/>
      </w:rPr>
    </w:pPr>
  </w:p>
  <w:tbl>
    <w:tblPr>
      <w:tblW w:w="5000" w:type="pct"/>
      <w:tblInd w:w="0" w:type="dxa"/>
      <w:tblCellMar>
        <w:left w:w="40" w:type="dxa"/>
        <w:right w:w="40" w:type="dxa"/>
      </w:tblCellMar>
      <w:tblLook w:firstRow="0" w:lastRow="0" w:firstColumn="0" w:lastColumn="0" w:noHBand="0" w:noVBand="0"/>
    </w:tblPr>
    <w:tblGrid>
      <w:gridCol w:w="1"/>
      <w:gridCol w:w="1"/>
      <w:gridCol w:w="1"/>
    </w:tblGrid>
    <w:tr>
      <w:trPr>
        <w:trHeight w:hRule="exact" w:val="1663"/>
      </w:trPr>
      <w:tc>
        <w:tcPr>
          <w:tcW w:w="1650" w:type="pct"/>
          <w:vAlign w:val="center"/>
        </w:tcPr>
        <w:p>
          <w:r>
            <w:rPr>
              <w:rFonts w:ascii="Tahoma" w:hAnsi="Tahoma" w:cs="Tahoma"/>
              <w:b/>
              <w:color w:val="f58220"/>
              <w:sz w:val="28"/>
              <w:szCs w:val="28"/>
              <w:noProof/>
            </w:rPr>
            <w:t>КонсультантПлюс</w:t>
          </w:r>
          <w:r>
            <w:rPr>
              <w:rFonts w:ascii="Tahoma" w:hAnsi="Tahoma" w:cs="Tahoma"/>
              <w:b/>
              <w:sz w:val="16"/>
              <w:szCs w:val="16"/>
              <w:noProof/>
            </w:rPr>
            <w:br/>
            <w:t>надежная правовая поддержка</w:t>
          </w:r>
        </w:p>
      </w:tc>
      <w:tc>
        <w:tcPr>
          <w:tcW w:w="1700" w:type="pct"/>
          <w:vAlign w:val="center"/>
        </w:tcPr>
        <w:p>
          <w:pPr>
            <w:jc w:val="center"/>
          </w:pPr>
          <w:hyperlink r:id="rId1" w:history="0">
            <w:r>
              <w:rPr>
                <w:rFonts w:ascii="Tahoma" w:hAnsi="Tahoma" w:cs="Tahoma"/>
                <w:b/>
                <w:color w:val="0000FF"/>
              </w:rPr>
              <w:t>www.consultant.ru</w:t>
            </w:r>
          </w:hyperlink>
        </w:p>
      </w:tc>
      <w:tc>
        <w:tcPr>
          <w:tcW w:w="1650" w:type="pct"/>
          <w:vAlign w:val="center"/>
        </w:tcPr>
        <w:p>
          <w:pPr>
            <w:jc w:val="end"/>
          </w:pPr>
          <w:r>
            <w:rPr>
              <w:rFonts w:ascii="Tahoma" w:hAnsi="Tahoma" w:cs="Tahoma"/>
            </w:rPr>
            <w:t xml:space="preserve">Страница </w:t>
          </w:r>
          <w:r>
            <w:fldChar w:fldCharType="begin"/>
          </w:r>
          <w:r>
            <w:rPr>
              <w:rFonts w:ascii="Tahoma" w:hAnsi="Tahoma" w:cs="Tahoma"/>
            </w:rPr>
            <w:instrText>PAGE</w:instrText>
          </w:r>
          <w:r>
            <w:fldChar w:fldCharType="separate"/>
          </w:r>
          <w:r>
            <w:rPr>
              <w:rFonts w:ascii="Tahoma" w:hAnsi="Tahoma" w:cs="Tahoma"/>
              <w:noProof/>
            </w:rPr>
            <w:t>5</w:t>
          </w:r>
          <w:r>
            <w:fldChar w:fldCharType="end"/>
          </w:r>
          <w:r>
            <w:rPr>
              <w:rFonts w:ascii="Tahoma" w:hAnsi="Tahoma" w:cs="Tahoma"/>
            </w:rPr>
            <w:t xml:space="preserve"> из </w:t>
          </w:r>
          <w:r>
            <w:fldChar w:fldCharType="begin"/>
          </w:r>
          <w:r>
            <w:rPr>
              <w:rFonts w:ascii="Tahoma" w:hAnsi="Tahoma" w:cs="Tahoma"/>
            </w:rPr>
            <w:instrText>NUMPAGES</w:instrText>
          </w:r>
          <w:r>
            <w:fldChar w:fldCharType="separate"/>
          </w:r>
          <w:r>
            <w:rPr>
              <w:rFonts w:ascii="Tahoma" w:hAnsi="Tahoma" w:cs="Tahoma"/>
              <w:noProof/>
            </w:rPr>
            <w:t>5</w:t>
          </w:r>
          <w:r>
            <w:fldChar w:fldCharType="end"/>
          </w:r>
        </w:p>
      </w:tc>
    </w:tr>
  </w:tbl>
  <w:p>
    <w:r>
      <w:rPr>
        <w:sz w:val="2"/>
        <w:szCs w:val="2"/>
      </w:rPr>
      <w:t>1</w:t>
    </w:r>
  </w:p>
</w:ftr>
</file>

<file path=word/footer2.xml><?xml version="1.0" encoding="utf-8"?>
<w:ft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p>
    <w:pPr>
      <w:pBdr>
        <w:bottom w:val="single" w:sz="12" w:space="0" w:color="auto"/>
      </w:pBdr>
      <w:rPr>
        <w:sz w:val="2"/>
        <w:szCs w:val="2"/>
      </w:rPr>
    </w:pPr>
  </w:p>
  <w:tbl>
    <w:tblPr>
      <w:tblW w:w="5000" w:type="pct"/>
      <w:tblInd w:w="0" w:type="dxa"/>
      <w:tblCellMar>
        <w:left w:w="40" w:type="dxa"/>
        <w:right w:w="40" w:type="dxa"/>
      </w:tblCellMar>
      <w:tblLook w:firstRow="0" w:lastRow="0" w:firstColumn="0" w:lastColumn="0" w:noHBand="0" w:noVBand="0"/>
    </w:tblPr>
    <w:tblGrid>
      <w:gridCol w:w="1"/>
      <w:gridCol w:w="1"/>
      <w:gridCol w:w="1"/>
    </w:tblGrid>
    <w:tr>
      <w:trPr>
        <w:trHeight w:hRule="exact" w:val="1170"/>
      </w:trPr>
      <w:tc>
        <w:tcPr>
          <w:tcW w:w="1650" w:type="pct"/>
          <w:vAlign w:val="center"/>
        </w:tcPr>
        <w:p>
          <w:r>
            <w:rPr>
              <w:rFonts w:ascii="Tahoma" w:hAnsi="Tahoma" w:cs="Tahoma"/>
              <w:b/>
              <w:color w:val="f58220"/>
              <w:sz w:val="28"/>
              <w:szCs w:val="28"/>
              <w:noProof/>
            </w:rPr>
            <w:t>КонсультантПлюс</w:t>
          </w:r>
          <w:r>
            <w:rPr>
              <w:rFonts w:ascii="Tahoma" w:hAnsi="Tahoma" w:cs="Tahoma"/>
              <w:b/>
              <w:sz w:val="16"/>
              <w:szCs w:val="16"/>
              <w:noProof/>
            </w:rPr>
            <w:br/>
            <w:t>надежная правовая поддержка</w:t>
          </w:r>
        </w:p>
      </w:tc>
      <w:tc>
        <w:tcPr>
          <w:tcW w:w="1700" w:type="pct"/>
          <w:vAlign w:val="center"/>
        </w:tcPr>
        <w:p>
          <w:pPr>
            <w:jc w:val="center"/>
          </w:pPr>
          <w:hyperlink r:id="rId1" w:history="0">
            <w:r>
              <w:rPr>
                <w:rFonts w:ascii="Tahoma" w:hAnsi="Tahoma" w:cs="Tahoma"/>
                <w:b/>
                <w:color w:val="0000FF"/>
              </w:rPr>
              <w:t>www.consultant.ru</w:t>
            </w:r>
          </w:hyperlink>
        </w:p>
      </w:tc>
      <w:tc>
        <w:tcPr>
          <w:tcW w:w="1650" w:type="pct"/>
          <w:vAlign w:val="center"/>
        </w:tcPr>
        <w:p>
          <w:pPr>
            <w:jc w:val="end"/>
          </w:pPr>
          <w:r>
            <w:rPr>
              <w:rFonts w:ascii="Tahoma" w:hAnsi="Tahoma" w:cs="Tahoma"/>
            </w:rPr>
            <w:t xml:space="preserve">Страница </w:t>
          </w:r>
          <w:r>
            <w:fldChar w:fldCharType="begin"/>
          </w:r>
          <w:r>
            <w:rPr>
              <w:rFonts w:ascii="Tahoma" w:hAnsi="Tahoma" w:cs="Tahoma"/>
            </w:rPr>
            <w:instrText>PAGE</w:instrText>
          </w:r>
          <w:r>
            <w:fldChar w:fldCharType="separate"/>
          </w:r>
          <w:r>
            <w:rPr>
              <w:rFonts w:ascii="Tahoma" w:hAnsi="Tahoma" w:cs="Tahoma"/>
              <w:noProof/>
            </w:rPr>
            <w:t>5</w:t>
          </w:r>
          <w:r>
            <w:fldChar w:fldCharType="end"/>
          </w:r>
          <w:r>
            <w:rPr>
              <w:rFonts w:ascii="Tahoma" w:hAnsi="Tahoma" w:cs="Tahoma"/>
            </w:rPr>
            <w:t xml:space="preserve"> из </w:t>
          </w:r>
          <w:r>
            <w:fldChar w:fldCharType="begin"/>
          </w:r>
          <w:r>
            <w:rPr>
              <w:rFonts w:ascii="Tahoma" w:hAnsi="Tahoma" w:cs="Tahoma"/>
            </w:rPr>
            <w:instrText>NUMPAGES</w:instrText>
          </w:r>
          <w:r>
            <w:fldChar w:fldCharType="separate"/>
          </w:r>
          <w:r>
            <w:rPr>
              <w:rFonts w:ascii="Tahoma" w:hAnsi="Tahoma" w:cs="Tahoma"/>
              <w:noProof/>
            </w:rPr>
            <w:t>5</w:t>
          </w:r>
          <w:r>
            <w:fldChar w:fldCharType="end"/>
          </w:r>
        </w:p>
      </w:tc>
    </w:tr>
  </w:tbl>
  <w:p>
    <w:r>
      <w:rPr>
        <w:sz w:val="2"/>
        <w:szCs w:val="2"/>
      </w:rPr>
      <w:t>1</w:t>
    </w:r>
  </w:p>
</w:ftr>
</file>

<file path=word/header1.xml><?xml version="1.0" encoding="utf-8"?>
<w:hd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tbl>
    <w:tblPr>
      <w:tblW w:w="5000" w:type="pct"/>
      <w:tblInd w:w="0" w:type="dxa"/>
      <w:tblLayout w:type="fixed"/>
      <w:tblCellMar>
        <w:left w:w="40" w:type="dxa"/>
        <w:right w:w="40" w:type="dxa"/>
      </w:tblCellMar>
    </w:tblPr>
    <w:tblGrid>
      <w:gridCol w:w="1"/>
      <w:gridCol w:w="1"/>
    </w:tblGrid>
    <w:tr>
      <w:trPr>
        <w:trHeight w:hRule="exact" w:val="1683"/>
      </w:trPr>
      <w:tc>
        <w:tcPr>
          <w:tcW w:w="2700" w:type="pct"/>
          <w:vAlign w:val="center"/>
        </w:tcPr>
        <w:p>
          <w:pPr>
            <w:rPr>
              <w:rFonts w:ascii="Tahoma" w:hAnsi="Tahoma" w:cs="Tahoma"/>
            </w:rPr>
          </w:pPr>
          <w:r>
            <w:rPr>
              <w:rFonts w:ascii="Tahoma" w:hAnsi="Tahoma" w:cs="Tahoma"/>
              <w:sz w:val="16"/>
              <w:szCs w:val="16"/>
            </w:rPr>
            <w:t>Приказ Министерства труда и социальной защиты Вологодской области от 25.03.2026 N 504</w:t>
            <w:br/>
            <w:t>"Об утверждении административного ...</w:t>
          </w:r>
        </w:p>
      </w:tc>
      <w:tc>
        <w:tcPr>
          <w:tcW w:w="2300" w:type="pct"/>
          <w:vAlign w:val="center"/>
        </w:tcPr>
        <w:p>
          <w:pPr>
            <w:jc w:val="end"/>
            <w:rPr>
              <w:rFonts w:ascii="Tahoma" w:hAnsi="Tahoma" w:cs="Tahoma"/>
            </w:rPr>
          </w:pPr>
          <w:r>
            <w:rPr>
              <w:rFonts w:ascii="Tahoma" w:hAnsi="Tahoma" w:cs="Tahoma"/>
              <w:sz w:val="18"/>
              <w:szCs w:val="18"/>
              <w:noProof/>
            </w:rPr>
            <w:t xml:space="preserve">Документ предоставлен </w:t>
          </w:r>
          <w:hyperlink r:id="rId1" w:history="0" w:tooltip="КонсультантПлюс - надежная правовая система">
            <w:r>
              <w:rPr>
                <w:rFonts w:ascii="Tahoma" w:hAnsi="Tahoma" w:cs="Tahoma"/>
                <w:color w:val="0000FF"/>
                <w:sz w:val="18"/>
                <w:szCs w:val="18"/>
                <w:noProof/>
              </w:rPr>
              <w:t>КонсультантПлюс</w:t>
            </w:r>
          </w:hyperlink>
          <w:r>
            <w:rPr>
              <w:rFonts w:ascii="Tahoma" w:hAnsi="Tahoma" w:cs="Tahoma"/>
              <w:sz w:val="18"/>
              <w:szCs w:val="18"/>
            </w:rPr>
            <w:br/>
          </w:r>
          <w:r>
            <w:rPr>
              <w:rFonts w:ascii="Tahoma" w:hAnsi="Tahoma" w:cs="Tahoma"/>
              <w:sz w:val="16"/>
              <w:szCs w:val="16"/>
            </w:rPr>
            <w:t>Дата сохранения: 16.04.2026</w:t>
          </w:r>
        </w:p>
      </w:tc>
    </w:tr>
  </w:tbl>
  <w:p>
    <w:pPr>
      <w:pBdr>
        <w:bottom w:val="single" w:sz="12" w:space="0" w:color="auto"/>
      </w:pBdr>
      <w:rPr>
        <w:sz w:val="2"/>
        <w:szCs w:val="2"/>
      </w:rPr>
    </w:pPr>
  </w:p>
  <w:p/>
</w:hdr>
</file>

<file path=word/header2.xml><?xml version="1.0" encoding="utf-8"?>
<w:hd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tbl>
    <w:tblPr>
      <w:tblW w:w="5000" w:type="pct"/>
      <w:tblInd w:w="0" w:type="dxa"/>
      <w:tblLayout w:type="fixed"/>
      <w:tblCellMar>
        <w:left w:w="40" w:type="dxa"/>
        <w:right w:w="40" w:type="dxa"/>
      </w:tblCellMar>
    </w:tblPr>
    <w:tblGrid>
      <w:gridCol w:w="1"/>
      <w:gridCol w:w="1"/>
    </w:tblGrid>
    <w:tr>
      <w:trPr>
        <w:trHeight w:hRule="exact" w:val="1190"/>
      </w:trPr>
      <w:tc>
        <w:tcPr>
          <w:tcW w:w="2700" w:type="pct"/>
          <w:vAlign w:val="center"/>
        </w:tcPr>
        <w:p>
          <w:pPr>
            <w:rPr>
              <w:rFonts w:ascii="Tahoma" w:hAnsi="Tahoma" w:cs="Tahoma"/>
            </w:rPr>
          </w:pPr>
          <w:r>
            <w:rPr>
              <w:rFonts w:ascii="Tahoma" w:hAnsi="Tahoma" w:cs="Tahoma"/>
              <w:sz w:val="16"/>
              <w:szCs w:val="16"/>
            </w:rPr>
            <w:t>Приказ Министерства труда и социальной защиты Вологодской области от 25.03.2026 N 504</w:t>
            <w:br/>
            <w:t>"Об утверждении административного ...</w:t>
          </w:r>
        </w:p>
      </w:tc>
      <w:tc>
        <w:tcPr>
          <w:tcW w:w="2300" w:type="pct"/>
          <w:vAlign w:val="center"/>
        </w:tcPr>
        <w:p>
          <w:pPr>
            <w:jc w:val="end"/>
            <w:rPr>
              <w:rFonts w:ascii="Tahoma" w:hAnsi="Tahoma" w:cs="Tahoma"/>
            </w:rPr>
          </w:pPr>
          <w:r>
            <w:rPr>
              <w:rFonts w:ascii="Tahoma" w:hAnsi="Tahoma" w:cs="Tahoma"/>
              <w:sz w:val="18"/>
              <w:szCs w:val="18"/>
              <w:noProof/>
            </w:rPr>
            <w:t xml:space="preserve">Документ предоставлен </w:t>
          </w:r>
          <w:hyperlink r:id="rId1" w:history="0" w:tooltip="КонсультантПлюс - надежная правовая система">
            <w:r>
              <w:rPr>
                <w:rFonts w:ascii="Tahoma" w:hAnsi="Tahoma" w:cs="Tahoma"/>
                <w:color w:val="0000FF"/>
                <w:sz w:val="18"/>
                <w:szCs w:val="18"/>
                <w:noProof/>
              </w:rPr>
              <w:t>КонсультантПлюс</w:t>
            </w:r>
          </w:hyperlink>
          <w:r>
            <w:rPr>
              <w:rFonts w:ascii="Tahoma" w:hAnsi="Tahoma" w:cs="Tahoma"/>
              <w:sz w:val="18"/>
              <w:szCs w:val="18"/>
            </w:rPr>
            <w:br/>
          </w:r>
          <w:r>
            <w:rPr>
              <w:rFonts w:ascii="Tahoma" w:hAnsi="Tahoma" w:cs="Tahoma"/>
              <w:sz w:val="16"/>
              <w:szCs w:val="16"/>
            </w:rPr>
            <w:t>Дата сохранения: 16.04.2026</w:t>
          </w:r>
        </w:p>
      </w:tc>
    </w:tr>
  </w:tbl>
  <w:p>
    <w:pPr>
      <w:pBdr>
        <w:bottom w:val="single" w:sz="12" w:space="0" w:color="auto"/>
      </w:pBdr>
      <w:rPr>
        <w:sz w:val="2"/>
        <w:szCs w:val="2"/>
      </w:rPr>
    </w:pPr>
  </w:p>
  <w:p/>
</w:hdr>
</file>

<file path=word/settings.xml><?xml version="1.0" encoding="utf-8"?>
<w:settings xmlns:w="http://schemas.openxmlformats.org/wordprocessingml/2006/main">
  <w:themeFontLang w:val="ru-RU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pPrDefault>
      <w:pPr>
        <w:spacing w:before="0" w:after="0" w:line="240" w:lineRule="auto"/>
      </w:pPr>
    </w:pPrDefault>
    <w:rPrDefault>
      <w:rPr>
        <w:lang w:val="ru-RU" w:eastAsia="ru-RU" w:bidi="ar-SA"/>
      </w:rPr>
    </w:rPrDefault>
  </w:docDefaults>
  <w:style w:type="paragraph" w:default="1" w:customStyle="1" w:styleId="0">
    <w:name w:val="ConsPlusNormal"/>
    <w:pPr>
      <w:widowControl w:val="0"/>
      <w:autoSpaceDE w:val="0"/>
      <w:autoSpaceDN w:val="0"/>
    </w:pPr>
    <w:rPr>
      <w:rFonts w:ascii="Times New Roman" w:hAnsi="Times New Roman" w:cs="Times New Roman"/>
      <w:sz w:val="24"/>
      <w:lang w:val="ru-RU" w:eastAsia="ru-RU" w:bidi="ar-SA"/>
    </w:rPr>
  </w:style>
  <w:style w:type="paragraph" w:customStyle="1" w:styleId="1">
    <w:name w:val="ConsPlusNonformat"/>
    <w:pPr>
      <w:widowControl w:val="0"/>
      <w:autoSpaceDE w:val="0"/>
      <w:autoSpaceDN w:val="0"/>
    </w:pPr>
    <w:rPr>
      <w:rFonts w:ascii="Courier New" w:hAnsi="Courier New" w:cs="Courier New"/>
      <w:sz w:val="20"/>
      <w:lang w:val="ru-RU" w:eastAsia="ru-RU" w:bidi="ar-SA"/>
    </w:rPr>
  </w:style>
  <w:style w:type="paragraph" w:customStyle="1" w:styleId="2">
    <w:name w:val="ConsPlusTitle"/>
    <w:pPr>
      <w:widowControl w:val="0"/>
      <w:autoSpaceDE w:val="0"/>
      <w:autoSpaceDN w:val="0"/>
    </w:pPr>
    <w:rPr>
      <w:rFonts w:ascii="Arial" w:hAnsi="Arial" w:cs="Arial"/>
      <w:sz w:val="24"/>
      <w:lang w:val="ru-RU" w:eastAsia="ru-RU" w:bidi="ar-SA"/>
      <w:b/>
    </w:rPr>
  </w:style>
  <w:style w:type="paragraph" w:customStyle="1" w:styleId="3">
    <w:name w:val="ConsPlusCell"/>
    <w:pPr>
      <w:widowControl w:val="0"/>
      <w:autoSpaceDE w:val="0"/>
      <w:autoSpaceDN w:val="0"/>
    </w:pPr>
    <w:rPr>
      <w:rFonts w:ascii="Courier New" w:hAnsi="Courier New" w:cs="Courier New"/>
      <w:sz w:val="20"/>
      <w:lang w:val="ru-RU" w:eastAsia="ru-RU" w:bidi="ar-SA"/>
    </w:rPr>
  </w:style>
  <w:style w:type="paragraph" w:customStyle="1" w:styleId="4">
    <w:name w:val="ConsPlusDocList"/>
    <w:pPr>
      <w:widowControl w:val="0"/>
      <w:autoSpaceDE w:val="0"/>
      <w:autoSpaceDN w:val="0"/>
    </w:pPr>
    <w:rPr>
      <w:rFonts w:ascii="Tahoma" w:hAnsi="Tahoma" w:cs="Tahoma"/>
      <w:sz w:val="18"/>
      <w:lang w:val="ru-RU" w:eastAsia="ru-RU" w:bidi="ar-SA"/>
    </w:rPr>
  </w:style>
  <w:style w:type="paragraph" w:customStyle="1" w:styleId="5">
    <w:name w:val="ConsPlusTitlePage"/>
    <w:pPr>
      <w:widowControl w:val="0"/>
      <w:autoSpaceDE w:val="0"/>
      <w:autoSpaceDN w:val="0"/>
    </w:pPr>
    <w:rPr>
      <w:rFonts w:ascii="Tahoma" w:hAnsi="Tahoma" w:cs="Tahoma"/>
      <w:sz w:val="20"/>
      <w:lang w:val="ru-RU" w:eastAsia="ru-RU" w:bidi="ar-SA"/>
    </w:rPr>
  </w:style>
  <w:style w:type="paragraph" w:customStyle="1" w:styleId="6">
    <w:name w:val="ConsPlusJurTerm"/>
    <w:pPr>
      <w:widowControl w:val="0"/>
      <w:autoSpaceDE w:val="0"/>
      <w:autoSpaceDN w:val="0"/>
    </w:pPr>
    <w:rPr>
      <w:rFonts w:ascii="Tahoma" w:hAnsi="Tahoma" w:cs="Tahoma"/>
      <w:sz w:val="26"/>
      <w:lang w:val="ru-RU" w:eastAsia="ru-RU" w:bidi="ar-SA"/>
    </w:rPr>
  </w:style>
  <w:style w:type="paragraph" w:customStyle="1" w:styleId="7">
    <w:name w:val="ConsPlusTextList"/>
    <w:pPr>
      <w:widowControl w:val="0"/>
      <w:autoSpaceDE w:val="0"/>
      <w:autoSpaceDN w:val="0"/>
    </w:pPr>
    <w:rPr>
      <w:rFonts w:ascii="Times New Roman" w:hAnsi="Times New Roman" w:cs="Times New Roman"/>
      <w:sz w:val="24"/>
      <w:lang w:val="ru-RU" w:eastAsia="ru-RU" w:bidi="ar-SA"/>
    </w:rPr>
  </w:style>
  <w:style w:type="paragraph" w:customStyle="1" w:styleId="8">
    <w:name w:val="ConsPlusTextList"/>
    <w:pPr>
      <w:widowControl w:val="0"/>
      <w:autoSpaceDE w:val="0"/>
      <w:autoSpaceDN w:val="0"/>
    </w:pPr>
    <w:rPr>
      <w:rFonts w:ascii="Times New Roman" w:hAnsi="Times New Roman" w:cs="Times New Roman"/>
      <w:sz w:val="24"/>
      <w:lang w:val="ru-RU" w:eastAsia="ru-RU" w:bidi="ar-SA"/>
    </w:rPr>
  </w:style>
  <w:style w:type="paragraph" w:default="1" w:customStyle="1" w:styleId="0">
    <w:name w:val="ConsPlusNormal"/>
    <w:pPr>
      <w:widowControl w:val="0"/>
      <w:autoSpaceDE w:val="0"/>
      <w:autoSpaceDN w:val="0"/>
    </w:pPr>
    <w:rPr>
      <w:rFonts w:ascii="Times New Roman" w:hAnsi="Times New Roman" w:cs="Times New Roman"/>
      <w:sz w:val="24"/>
      <w:lang w:val="ru-RU" w:eastAsia="ru-RU" w:bidi="ar-SA"/>
    </w:rPr>
  </w:style>
  <w:style w:type="paragraph" w:customStyle="1" w:styleId="1">
    <w:name w:val="ConsPlusNonformat"/>
    <w:pPr>
      <w:widowControl w:val="0"/>
      <w:autoSpaceDE w:val="0"/>
      <w:autoSpaceDN w:val="0"/>
    </w:pPr>
    <w:rPr>
      <w:rFonts w:ascii="Courier New" w:hAnsi="Courier New" w:cs="Courier New"/>
      <w:sz w:val="20"/>
      <w:lang w:val="ru-RU" w:eastAsia="ru-RU" w:bidi="ar-SA"/>
    </w:rPr>
  </w:style>
  <w:style w:type="paragraph" w:customStyle="1" w:styleId="2">
    <w:name w:val="ConsPlusTitle"/>
    <w:pPr>
      <w:widowControl w:val="0"/>
      <w:autoSpaceDE w:val="0"/>
      <w:autoSpaceDN w:val="0"/>
    </w:pPr>
    <w:rPr>
      <w:rFonts w:ascii="Arial" w:hAnsi="Arial" w:cs="Arial"/>
      <w:sz w:val="24"/>
      <w:lang w:val="ru-RU" w:eastAsia="ru-RU" w:bidi="ar-SA"/>
      <w:b/>
    </w:rPr>
  </w:style>
  <w:style w:type="paragraph" w:customStyle="1" w:styleId="3">
    <w:name w:val="ConsPlusCell"/>
    <w:pPr>
      <w:widowControl w:val="0"/>
      <w:autoSpaceDE w:val="0"/>
      <w:autoSpaceDN w:val="0"/>
    </w:pPr>
    <w:rPr>
      <w:rFonts w:ascii="Courier New" w:hAnsi="Courier New" w:cs="Courier New"/>
      <w:sz w:val="20"/>
      <w:lang w:val="ru-RU" w:eastAsia="ru-RU" w:bidi="ar-SA"/>
    </w:rPr>
  </w:style>
  <w:style w:type="paragraph" w:customStyle="1" w:styleId="4">
    <w:name w:val="ConsPlusDocList"/>
    <w:pPr>
      <w:widowControl w:val="0"/>
      <w:autoSpaceDE w:val="0"/>
      <w:autoSpaceDN w:val="0"/>
    </w:pPr>
    <w:rPr>
      <w:rFonts w:ascii="Tahoma" w:hAnsi="Tahoma" w:cs="Tahoma"/>
      <w:sz w:val="18"/>
      <w:lang w:val="ru-RU" w:eastAsia="ru-RU" w:bidi="ar-SA"/>
    </w:rPr>
  </w:style>
  <w:style w:type="paragraph" w:customStyle="1" w:styleId="5">
    <w:name w:val="ConsPlusTitlePage"/>
    <w:pPr>
      <w:widowControl w:val="0"/>
      <w:autoSpaceDE w:val="0"/>
      <w:autoSpaceDN w:val="0"/>
    </w:pPr>
    <w:rPr>
      <w:rFonts w:ascii="Tahoma" w:hAnsi="Tahoma" w:cs="Tahoma"/>
      <w:sz w:val="20"/>
      <w:lang w:val="ru-RU" w:eastAsia="ru-RU" w:bidi="ar-SA"/>
    </w:rPr>
  </w:style>
  <w:style w:type="paragraph" w:customStyle="1" w:styleId="6">
    <w:name w:val="ConsPlusJurTerm"/>
    <w:pPr>
      <w:widowControl w:val="0"/>
      <w:autoSpaceDE w:val="0"/>
      <w:autoSpaceDN w:val="0"/>
    </w:pPr>
    <w:rPr>
      <w:rFonts w:ascii="Tahoma" w:hAnsi="Tahoma" w:cs="Tahoma"/>
      <w:sz w:val="26"/>
      <w:lang w:val="ru-RU" w:eastAsia="ru-RU" w:bidi="ar-SA"/>
    </w:rPr>
  </w:style>
  <w:style w:type="paragraph" w:customStyle="1" w:styleId="7">
    <w:name w:val="ConsPlusTextList"/>
    <w:pPr>
      <w:widowControl w:val="0"/>
      <w:autoSpaceDE w:val="0"/>
      <w:autoSpaceDN w:val="0"/>
    </w:pPr>
    <w:rPr>
      <w:rFonts w:ascii="Times New Roman" w:hAnsi="Times New Roman" w:cs="Times New Roman"/>
      <w:sz w:val="24"/>
      <w:lang w:val="ru-RU" w:eastAsia="ru-RU" w:bidi="ar-SA"/>
    </w:rPr>
  </w:style>
  <w:style w:type="paragraph" w:customStyle="1" w:styleId="8">
    <w:name w:val="ConsPlusTextList"/>
    <w:pPr>
      <w:widowControl w:val="0"/>
      <w:autoSpaceDE w:val="0"/>
      <w:autoSpaceDN w:val="0"/>
    </w:pPr>
    <w:rPr>
      <w:rFonts w:ascii="Times New Roman" w:hAnsi="Times New Roman" w:cs="Times New Roman"/>
      <w:sz w:val="24"/>
      <w:lang w:val="ru-RU" w:eastAsia="ru-RU" w:bidi="ar-SA"/>
    </w:rPr>
  </w:style>
</w:styles>
</file>

<file path=word/_rels/document.xml.rels>&#65279;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image" Target="media/image1.png"/><Relationship Id="rId4" Type="http://schemas.openxmlformats.org/officeDocument/2006/relationships/hyperlink" Target="https://www.consultant.ru" TargetMode = "External"/><Relationship Id="rId5" Type="http://schemas.openxmlformats.org/officeDocument/2006/relationships/hyperlink" Target="https://www.consultant.ru" TargetMode = "External"/><Relationship Id="rId6" Type="http://schemas.openxmlformats.org/officeDocument/2006/relationships/header" Target="header1.xml"/><Relationship Id="rId7" Type="http://schemas.openxmlformats.org/officeDocument/2006/relationships/footer" Target="footer1.xml"/><Relationship Id="rId8" Type="http://schemas.openxmlformats.org/officeDocument/2006/relationships/hyperlink" Target="https://login.consultant.ru/link/?req=doc&amp;base=RLAW095&amp;n=254681&amp;date=16.04.2026" TargetMode = "External"/><Relationship Id="rId9" Type="http://schemas.openxmlformats.org/officeDocument/2006/relationships/hyperlink" Target="https://login.consultant.ru/link/?req=doc&amp;base=RLAW095&amp;n=264504&amp;date=16.04.2026&amp;dst=100006&amp;field=134" TargetMode = "External"/><Relationship Id="rId10" Type="http://schemas.openxmlformats.org/officeDocument/2006/relationships/hyperlink" Target="https://login.consultant.ru/link/?req=doc&amp;base=RLAW095&amp;n=264504&amp;date=16.04.2026&amp;dst=100011&amp;field=134" TargetMode = "External"/><Relationship Id="rId11" Type="http://schemas.openxmlformats.org/officeDocument/2006/relationships/hyperlink" Target="https://login.consultant.ru/link/?req=doc&amp;base=RLAW095&amp;n=264557&amp;date=16.04.2026&amp;dst=100015&amp;field=134" TargetMode = "External"/><Relationship Id="rId12" Type="http://schemas.openxmlformats.org/officeDocument/2006/relationships/hyperlink" Target="https://login.consultant.ru/link/?req=doc&amp;base=LAW&amp;n=523235&amp;date=16.04.2026&amp;dst=100197&amp;field=134" TargetMode = "External"/><Relationship Id="rId13" Type="http://schemas.openxmlformats.org/officeDocument/2006/relationships/hyperlink" Target="https://login.consultant.ru/link/?req=doc&amp;base=LAW&amp;n=508321&amp;date=16.04.2026&amp;dst=100182&amp;field=134" TargetMode = "External"/><Relationship Id="rId14" Type="http://schemas.openxmlformats.org/officeDocument/2006/relationships/hyperlink" Target="https://login.consultant.ru/link/?req=doc&amp;base=LAW&amp;n=508321&amp;date=16.04.2026&amp;dst=100170&amp;field=134" TargetMode = "External"/><Relationship Id="rId15" Type="http://schemas.openxmlformats.org/officeDocument/2006/relationships/hyperlink" Target="https://login.consultant.ru/link/?req=doc&amp;base=LAW&amp;n=508321&amp;date=16.04.2026&amp;dst=100251&amp;field=134" TargetMode = "External"/><Relationship Id="rId16" Type="http://schemas.openxmlformats.org/officeDocument/2006/relationships/hyperlink" Target="https://login.consultant.ru/link/?req=doc&amp;base=LAW&amp;n=523235&amp;date=16.04.2026" TargetMode = "External"/><Relationship Id="rId17" Type="http://schemas.openxmlformats.org/officeDocument/2006/relationships/hyperlink" Target="https://login.consultant.ru/link/?req=doc&amp;base=RLAW095&amp;n=264557&amp;date=16.04.2026&amp;dst=100015&amp;field=134" TargetMode = "External"/><Relationship Id="rId18" Type="http://schemas.openxmlformats.org/officeDocument/2006/relationships/hyperlink" Target="https://login.consultant.ru/link/?req=doc&amp;base=LAW&amp;n=508321&amp;date=16.04.2026&amp;dst=100017&amp;field=134" TargetMode = "External"/><Relationship Id="rId19" Type="http://schemas.openxmlformats.org/officeDocument/2006/relationships/header" Target="header2.xml"/><Relationship Id="rId20" Type="http://schemas.openxmlformats.org/officeDocument/2006/relationships/footer" Target="footer2.xml"/><Relationship Id="rId21" Type="http://schemas.openxmlformats.org/officeDocument/2006/relationships/hyperlink" Target="https://login.consultant.ru/link/?req=doc&amp;base=RLAW095&amp;n=264557&amp;date=16.04.2026&amp;dst=100789&amp;field=134" TargetMode = "External"/><Relationship Id="rId22" Type="http://schemas.openxmlformats.org/officeDocument/2006/relationships/hyperlink" Target="https://login.consultant.ru/link/?req=doc&amp;base=RLAW095&amp;n=264557&amp;date=16.04.2026&amp;dst=100092&amp;field=134" TargetMode = "External"/><Relationship Id="rId23" Type="http://schemas.openxmlformats.org/officeDocument/2006/relationships/hyperlink" Target="https://login.consultant.ru/link/?req=doc&amp;base=RLAW095&amp;n=264557&amp;date=16.04.2026&amp;dst=100823&amp;field=134" TargetMode = "External"/></Relationships>
</file>

<file path=word/_rels/footer1.xml.rels>&#65279;<?xml version="1.0" encoding="UTF-8" standalone="yes"?>
<Relationships xmlns="http://schemas.openxmlformats.org/package/2006/relationships"><Relationship Id="rId1" Type="http://schemas.openxmlformats.org/officeDocument/2006/relationships/hyperlink" Target="https://www.consultant.ru" TargetMode = "External"/></Relationships>
</file>

<file path=word/_rels/footer2.xml.rels>&#65279;<?xml version="1.0" encoding="UTF-8" standalone="yes"?>
<Relationships xmlns="http://schemas.openxmlformats.org/package/2006/relationships"><Relationship Id="rId1" Type="http://schemas.openxmlformats.org/officeDocument/2006/relationships/hyperlink" Target="https://www.consultant.ru" TargetMode = "External"/></Relationships>
</file>

<file path=word/_rels/header1.xml.rels>&#65279;<?xml version="1.0" encoding="UTF-8" standalone="yes"?>
<Relationships xmlns="http://schemas.openxmlformats.org/package/2006/relationships"><Relationship Id="rId1" Type="http://schemas.openxmlformats.org/officeDocument/2006/relationships/hyperlink" Target="https://www.consultant.ru" TargetMode = "External"/></Relationships>
</file>

<file path=word/_rels/header2.xml.rels>&#65279;<?xml version="1.0" encoding="UTF-8" standalone="yes"?>
<Relationships xmlns="http://schemas.openxmlformats.org/package/2006/relationships"><Relationship Id="rId1" Type="http://schemas.openxmlformats.org/officeDocument/2006/relationships/hyperlink" Target="https://www.consultant.ru" TargetMode = "External"/></Relationships>
</file>

<file path=docProps/app.xml><?xml version="1.0" encoding="utf-8"?>
<Properties xmlns="http://schemas.openxmlformats.org/officeDocument/2006/extended-properties" xmlns:vt="http://schemas.openxmlformats.org/officeDocument/2006/docPropsVTypes">
  <Application>КонсультантПлюс Версия 4025.00.50</Application>
  <Company>КонсультантПлюс Версия 4025.00.50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Приказ Министерства труда и социальной защиты Вологодской области от 25.03.2026 N 504
"Об утверждении административного регламента предоставления государственной услуги по предоставлению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по оплате жилого помещения и отопления"
(вместе с "Перечнем условных обозначений и сокращений", "Исчерпывающим перечнем документов, необходимых для предоставления государ</dc:title>
  <dcterms:created xsi:type="dcterms:W3CDTF">2026-04-16T08:32:52Z</dcterms:created>
</cp:coreProperties>
</file>