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Times New Roman CYR" w:hAnsi="Times New Roman CYR" w:cs="Times New Roman CYR"/>
          <w:sz w:val="2"/>
          <w:szCs w:val="2"/>
        </w:rPr>
      </w:pPr>
      <w:r>
        <w:rPr>
          <w:rFonts w:ascii="Calibri" w:hAnsi="Calibri" w:cs="Calibri"/>
        </w:rPr>
        <w:t>21 июля 1997 года N 116-ФЗ</w:t>
      </w:r>
      <w:r>
        <w:rPr>
          <w:rFonts w:ascii="Calibri" w:hAnsi="Calibri" w:cs="Calibri"/>
        </w:rPr>
        <w:br/>
      </w:r>
      <w:r>
        <w:rPr>
          <w:rFonts w:ascii="Calibri" w:hAnsi="Calibri" w:cs="Calibri"/>
        </w:rPr>
        <w:br/>
      </w:r>
    </w:p>
    <w:p w:rsidR="002C1E6C" w:rsidRDefault="002C1E6C" w:rsidP="002C1E6C">
      <w:pPr>
        <w:pBdr>
          <w:top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  <w:sz w:val="2"/>
          <w:szCs w:val="2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РОССИЙСКАЯ ФЕДЕРАЦИЯ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ФЕДЕРАЛЬНЫЙ ЗАКОН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О ПРОМЫШЛЕННОЙ БЕЗОПАСНОСТИ ОПАСНЫХ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ПРОИЗВОДСТВЕННЫХ ОБЪЕКТОВ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Принят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Государственной Думой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20 июня 1997 года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Федеральных законов от 07.08.2000 N 122-ФЗ,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от 10.01.2003 N 15-ФЗ, от 22.08.2004 N 122-ФЗ,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от 09.05.2005 N 45-ФЗ, от 18.12.2006 N 232-ФЗ,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от 30.12.2008 N 309-ФЗ, от 30.12.2008 N 313-ФЗ,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от 27.12.2009 N 374-ФЗ)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Настоящий Федеральный закон определяет правовые, экономические и социальные основы обеспечения безопасной эксплуатации опасных производственных объектов и направлен на предупреждение аварий на опасных производственных объектах и обеспечение готовности организаций, эксплуатирующих опасные производственные объекты, к локализации и ликвидации последствий указанных аварий.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Положения настоящего Федерального закона распространяются на все организации независимо от их организационно-правовых форм и форм собственности, осуществляющие деятельность в области промышленной безопасности опасных производственных объектов на территории Российской Федерации.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Глава I. ОБЩИЕ ПОЛОЖЕНИЯ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Статья 1. Основные понятия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В целях настоящего Федерального закона используются следующие понятия: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промышленная безопасность опасных производственных объектов (далее - промышленная безопасность) - состояние защищенности жизненно важных интересов личности и общества от аварий на опасных производственных объектах и последствий указанных аварий;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авария - разрушение сооружений и (или) технических устройств, применяемых на опасном производственном объекте, неконтролируемые взрыв и (или) выброс опасных веществ;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инцидент - отказ или повреждение технических устройств, применяемых на опасном производственном объекте, отклонение от режима технологического процесса, нарушение положений настоящего Федерального закона, других федеральных законов и иных нормативных правовых актов Российской Федерации, а также нормативных технических документов, устанавливающих правила ведения работ на опасном производственном объекте.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Статья 2. Опасные производственные объекты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>1. Опасными производственными объектами в соответствии с настоящим Федеральным законом являются предприятия или их цехи, участки, площадки, а также иные производственные объекты, указанные в Приложении 1 к настоящему Федеральному закону.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2. Опасные производственные объекты подлежат регистрации в государственном реестре в порядке, устанавливаемом Правительством Российской Федерации.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Статья 3. Требования промышленной безопасности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1. Требования промышленной безопасности - условия, запреты, ограничения и другие обязательные требования, содержащиеся в настоящем Федеральном законе, других федеральных законах и иных нормативных правовых актах Российской Федерации, а также в нормативных технических документах, которые принимаются в установленном порядке и соблюдение которых обеспечивает промышленную безопасность.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2. Требования промышленной безопасности должны соответствовать нормам в области защиты населения и территорий от чрезвычайных ситуаций, санитарно-эпидемиологического благополучия населения, охраны окружающей среды, экологической безопасности, пожарной безопасности, охраны труда, строительства, а также требованиям государственных стандартов.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30.12.2008 N 309-ФЗ)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Статья 4. Правовое регулирование в области промышленной безопасности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1. Правовое регулирование в области промышленной безопасности осуществляется настоящим Федеральным законом, другими федеральными законами и иными нормативными правовыми актами Российской Федерации в области промышленной безопасности.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2. Если международным договором Российской Федерации установлены иные правила, чем предусмотренные настоящим Федеральным законом, то применяются правила международного договора.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Статья 5. Федеральные органы исполнительной власти в области промышленной безопасности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22.08.2004 N 122-ФЗ)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1. В целях осуществления государственной политики в области промышленной безопасности Президент Российской Федерации или по его поручению Правительство Российской Федерации определяет федеральные органы исполнительной власти в области промышленной безопасности и возлагает на них осуществление соответствующего нормативного регулирования, а также специальных разрешительных, контрольных и надзорных функций в области промышленной безопасности. Федеральные органы исполнительной власти в области промышленной безопасности имеют подведомственные им территориальные органы, создаваемые в установленном порядке.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2. Федеральные органы исполнительной власти, которым в соответствии с федеральными законами или нормативными правовыми актами Президента Российской Федерации и Правительства Российской Федерации предоставлено право осуществлять отдельные функции нормативно-правового регулирования, специальные разрешительные, контрольные или надзорные функции в области промышленной безопасности, обязаны согласовывать принимаемые ими нормативные правовые акты и нормативные технические документы, а также координировать свою деятельность в области промышленной безопасности с федеральным органом исполнительной власти в области промышленной безопасности.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Глава II. ОСНОВЫ ПРОМЫШЛЕННОЙ БЕЗОПАСНОСТИ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>Статья 6. Деятельность в области промышленной безопасности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10.01.2003 N 15-ФЗ)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1. К видам деятельности в области промышленной безопасности относятся проектирование, строительство, эксплуатация, расширение, реконструкция, капитальный ремонт, техническое перевооружение, консервация и ликвидация опасного производственного объекта; изготовление, монтаж, наладка, обслуживание и ремонт технических устройств, применяемых на опасном производственном объекте; проведение экспертизы промышленной безопасности; подготовка и переподготовка работников опасного производственного объекта в необразовательных учреждениях.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18.12.2006 N 232-ФЗ)</w:t>
      </w:r>
    </w:p>
    <w:p w:rsidR="002C1E6C" w:rsidRDefault="002C1E6C" w:rsidP="002C1E6C">
      <w:pPr>
        <w:pBdr>
          <w:top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  <w:sz w:val="2"/>
          <w:szCs w:val="2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КонсультантПлюс: примечание.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О лицензировании деятельности в области промышленной безопасности опасных производственных объектов см. Постановления Правительства РФ от 16.04.2008 N 279, от 12.08.2008 N 599, от 22.06.2006 N 389, от 14.07.2006 N 429.</w:t>
      </w:r>
    </w:p>
    <w:p w:rsidR="002C1E6C" w:rsidRDefault="002C1E6C" w:rsidP="002C1E6C">
      <w:pPr>
        <w:pBdr>
          <w:top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  <w:sz w:val="2"/>
          <w:szCs w:val="2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Отдельные виды деятельности в области промышленной безопасности подлежат лицензированию в соответствии с законодательством Российской Федерации.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2. Обязательным условием для принятия решения о выдаче лицензии на эксплуатацию является представление соискателем лицензии в лицензирующий орган разрешения на ввод опасного производственного объекта в эксплуатацию или положительного заключения экспертизы промышленной безопасности, а также декларации промышленной безопасности опасного производственного объекта.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18.12.2006 N 232-ФЗ)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Статья 7. Технические устройства, применяемые на опасном производственном объекте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1. Технические устройства, в том числе иностранного производства, применяемые на опасном производственном объекте, подлежат сертификации или декларированию соответствия на соответствие требованиям промышленной безопасности в установленном законодательством Российской Федерации о техническом регулировании порядке.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30.12.2008 N 313-ФЗ)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2. Сертификация технических устройств, применяемых на опасных производственных объектах, осуществляется органом по сертификации, аккредитованным в порядке, установленном законодательством Российской Федерации о техническом регулировании, декларация о соответствии принимается заявителем в порядке, установленном указанным законодательством.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(п. 2 в ред. Федерального закона от 30.12.2008 N 313-ФЗ)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3. Утратил силу. - Федеральный закон от 30.12.2008 N 313-ФЗ.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4. Общий порядок и условия применения технических устройств на опасном производственном объекте устанавливаются Правительством Российской Федерации.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5. Технические устройства, применяемые на опасном производственном объекте, в процессе эксплуатации подлежат экспертизе промышленной безопасности в установленном порядке.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6. Применение технических устройств на опасных производственных объектах осуществляется при условии получения разрешения, выдаваемого федеральным органом исполнительной власти в области промышленной безопасности.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За выдачу разрешения на применение технических устройств на опасных производственных объектах уплачивается государственная пошлина в размерах и порядке, которые установлены законодательством Российской Федерации о налогах и сборах.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(п. 6 введен Федеральным законом от 27.12.2009 N 374-ФЗ)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>Статья 8. Требования промышленной безопасности к проектированию, строительству, реконструкции, капитальному ремонту, вводу в эксплуатацию, расширению, техническому перевооружению, консервации и ликвидации опасного производственного объекта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18.12.2006 N 232-ФЗ)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1. Одним из обязательных условий принятия решения о начале расширения, технического перевооружения, консервации и ликвидации опасного производственного объекта является наличие положительного заключения экспертизы промышленной безопасности проектной документации на расширение, техническое перевооружение, консервацию и ликвидацию опасного производственного объекта, утвержденного федеральным органом исполнительной власти в области промышленной безопасности, или его территориальным органом.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Федеральных законов от 22.08.2004 N 122-ФЗ, от 18.12.2006 N 232-ФЗ)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2. Отклонения от проектной документации в процессе строительства, расширения, реконструкции, технического перевооружения, консервации и ликвидации опасного производственного объекта не допускаются. Изменения, вносимые в проектную документацию на строительство, реконструкцию, капитальный ремонт опасного производственного объекта, подлежат государственной экспертизе проектной документации в соответствии с законодательством Российской Федерации о градостроительной деятельности. Изменения, вносимые в проектную документацию на расширение, техническое перевооружение, консервацию и ликвидацию опасного производственного объекта, подлежат экспертизе промышленной безопасности и согласовываются с федеральным органом исполнительной власти в области промышленной безопасности, или его территориальным органом.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Федеральных законов от 22.08.2004 N 122-ФЗ, от 18.12.2006 N 232-ФЗ)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3. В процессе строительства, расширения, реконструкции, капитального ремонта, технического перевооружения, консервации и ликвидации опасного производственного объекта организации, разработавшие проектную документацию, в установленном порядке осуществляют авторский надзор.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18.12.2006 N 232-ФЗ)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3.1. Соответствие построенных, реконструированных, отремонтированных опасных производственных объектов проектной документации, требованиям строительных норм, правил, стандартов и других нормативных документов устанавливается заключением уполномоченного на осуществление государственного строительного надзора федерального органа исполнительной власти или уполномоченного на осуществление государственного строительного надзора органа исполнительной власти субъекта Российской Федерации в соответствии с законодательством Российской Федерации о градостроительной деятельности.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(п. 3.1 введен Федеральным законом от 18.12.2006 N 232-ФЗ)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4. Ввод в эксплуатацию опасного производственного объекта проводится в порядке, установленном законодательством Российской Федерации о градостроительной деятельности.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18.12.2006 N 232-ФЗ)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При этом проверяется готовность организации к эксплуатации опасного производственного объекта и к действиям по локализации и ликвидации последствий аварии.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18.12.2006 N 232-ФЗ)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Статья 9. Требования промышленной безопасности к эксплуатации опасного производственного объекта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1. Организация, эксплуатирующая опасный производственный объект, обязана: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соблюдать положения настоящего Федерального закона, других федеральных законов и иных нормативных правовых актов Российской Федерации, а также нормативных технических документов в области промышленной безопасности;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>иметь лицензию на осуществление конкретного вида деятельности в области промышленной безопасности, подлежащего лицензированию в соответствии с законодательством Российской Федерации;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10.01.2003 N 15-ФЗ)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обеспечивать укомплектованность штата работников опасного производственного объекта в соответствии с установленными требованиями;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допускать к работе на опасном производственном объекте лиц, удовлетворяющих соответствующим квалификационным требованиям и не имеющих медицинских противопоказаний к указанной работе;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обеспечивать проведение подготовки и аттестации работников в области промышленной безопасности;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иметь на опасном производственном объекте нормативные правовые акты и нормативные технические документы, устанавливающие правила ведения работ на опасном производственном объекте;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организовывать и осуществлять производственный контроль за соблюдением требований промышленной безопасности;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обеспечивать наличие и функционирование необходимых приборов и систем контроля за производственными процессами в соответствии с установленными требованиями;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обеспечивать проведение экспертизы промышленной безопасности зданий, а также проводить диагностику, испытания, освидетельствование сооружений и технических устройств, применяемых на опасном производственном объекте, в установленные сроки и по предъявляемому в установленном порядке предписанию федерального органа исполнительной власти в области промышленной безопасности, или его территориального органа;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22.08.2004 N 122-ФЗ)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предотвращать проникновение на опасный производственный объект посторонних лиц;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обеспечивать выполнение требований промышленной безопасности к хранению опасных веществ;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разрабатывать декларацию промышленной безопасности;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заключать договор страхования риска ответственности за причинение вреда при эксплуатации опасного производственного объекта;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выполнять распоряжения и предписания федерального органа исполнительной власти в области промышленной безопасности, его территориальных органов и должностных лиц, отдаваемые ими в соответствии с полномочиями;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22.08.2004 N 122-ФЗ)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приостанавливать эксплуатацию опасного производственного объекта самостоятельно или по решению суда в случае аварии или инцидента на опасном производственном объекте, а также в случае обнаружения вновь открывшихся обстоятельств, влияющих на промышленную безопасность;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Федеральных законов от 22.08.2004 N 122-ФЗ, от 09.05.2005 N 45-ФЗ)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осуществлять мероприятия по локализации и ликвидации последствий аварий на опасном производственном объекте, оказывать содействие государственным органам в расследовании причин аварии;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принимать участие в техническом расследовании причин аварии на опасном производственном объекте, принимать меры по устранению указанных причин и профилактике подобных аварий;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анализировать причины возникновения инцидента на опасном производственном объекте, принимать меры по устранению указанных причин и профилактике подобных инцидентов;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своевременно информировать в установленном порядке федеральный орган исполнительной власти в области промышленной безопасности, его территориальные органы, а также иные органы государственной власти, органы местного самоуправления и население об аварии на опасном производственном объекте;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22.08.2004 N 122-ФЗ)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>принимать меры по защите жизни и здоровья работников в случае аварии на опасном производственном объекте;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вести учет аварий и инцидентов на опасном производственном объекте;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представлять в федеральный орган исполнительной власти в области промышленной безопасности, или в его территориальный орган информацию о количестве аварий и инцидентов, причинах их возникновения и принятых мерах.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22.08.2004 N 122-ФЗ)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2. Работники опасного производственного объекта обязаны: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соблюдать требования нормативных правовых актов и нормативных технических документов, устанавливающих правила ведения работ на опасном производственном объекте и порядок действий в случае аварии или инцидента на опасном производственном объекте;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проходить подготовку и аттестацию в области промышленной безопасности;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незамедлительно ставить в известность своего непосредственного руководителя или в установленном порядке других должностных лиц об аварии или инциденте на опасном производственном объекте;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в установленном порядке приостанавливать работу в случае аварии или инцидента на опасном производственном объекте;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в установленном порядке участвовать в проведении работ по локализации аварии на опасном производственном объекте.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За выдачу работнику организации, осуществляющей эксплуатацию опасных производственных объектов, аттестата в области промышленной безопасности уплачивается государственная пошлина в размерах и порядке, которые установлены законодательством Российской Федерации о налогах и сборах.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(абзац введен Федеральным законом от 27.12.2009 N 374-ФЗ)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Статья 10. Требования промышленной безопасности по готовности к действиям по локализации и ликвидации последствий аварии на опасном производственном объекте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В целях обеспечения готовности к действиям по локализации и ликвидации последствий аварии организация, эксплуатирующая опасный производственный объект, обязана: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планировать и осуществлять мероприятия по локализации и ликвидации последствий аварий на опасном производственном объекте;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заключать с профессиональными аварийно-спасательными службами или с профессиональными аварийно-спасательными формированиями договоры на обслуживание, а в случаях, предусмотренных законодательством Российской Федерации, создавать собственные профессиональные аварийно-спасательные службы или профессиональные аварийно-спасательные формирования, а также нештатные аварийно-спасательные формирования из числа работников;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иметь резервы финансовых средств и материальных ресурсов для локализации и ликвидации последствий аварий в соответствии с законодательством Российской Федерации;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обучать работников действиям в случае аварии или инцидента на опасном производственном объекте;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создавать системы наблюдения, оповещения, связи и поддержки действий в случае аварии и поддерживать указанные системы в пригодном к использованию состоянии.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Статья 11. Производственный контроль за соблюдением требований промышленной безопасности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1. Организация, эксплуатирующая опасный производственный объект, обязана организовывать и осуществлять производственный контроль за соблюдением требований промышленной </w:t>
      </w:r>
      <w:r>
        <w:rPr>
          <w:rFonts w:ascii="Calibri" w:hAnsi="Calibri" w:cs="Calibri"/>
        </w:rPr>
        <w:lastRenderedPageBreak/>
        <w:t>безопасности в соответствии с требованиями, устанавливаемыми Правительством Российской Федерации.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2. Сведения об организации производственного контроля за соблюдением требований промышленной безопасности и о работниках, уполномоченных на его осуществление, представляются в федеральный орган исполнительной власти в области промышленной безопасности, или в его территориальный орган.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22.08.2004 N 122-ФЗ)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Статья 12. Техническое расследование причин аварии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1. По каждому факту возникновения аварии на опасном производственном объекте проводится техническое расследование ее причин.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2. Техническое расследование причин аварии проводится специальной комиссией, возглавляемой представителем федерального органа исполнительной власти в области промышленной безопасности, или его территориального органа.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22.08.2004 N 122-ФЗ)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В состав указанной комиссии также включаются: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представители субъекта Российской Федерации и (или) органа местного самоуправления, на территории которых располагается опасный производственный объект;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представители организации, эксплуатирующей опасный производственный объект;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другие представители в соответствии с законодательством Российской Федерации.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3. Президент Российской Федерации или Правительство Российской Федерации могут принимать решение о создании государственной комиссии по техническому расследованию причин аварии и назначать председателя указанной комиссии.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4. Комиссия по техническому расследованию причин аварии может привлекать к расследованию экспертные организации и специалистов в области промышленной безопасности, изысканий, проектирования, научно-исследовательских и опытно-конструкторских работ, страхования, изготовления оборудования и в других областях.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5. Организация, эксплуатирующая опасный производственный объект, и ее работники обязаны представлять комиссии по техническому расследованию причин аварии всю информацию, необходимую указанной комиссии для осуществления своих полномочий.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6. Результаты проведения технического расследования причин аварии заносятся в акт, в котором указываются причины и обстоятельства аварии, размер причиненного вреда, допущенные нарушения требований промышленной безопасности, работники, допустившие эти нарушения, а также меры, которые приняты для локализации и ликвидации последствий аварии, и содержатся предложения по предупреждению подобных аварий.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7. Материалы технического расследования причин аварии направляются в федеральный орган исполнительной власти в области промышленной безопасности, или в его территориальный орган, а также в иные заинтересованные государственные органы.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22.08.2004 N 122-ФЗ)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8. Порядок проведения технического расследования причин аварии и оформления акта технического расследования причин аварии устанавливается федеральным органом исполнительной власти в области промышленной безопасности.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22.08.2004 N 122-ФЗ)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9. Финансирование расходов на техническое расследование причин аварии осуществляется организацией, эксплуатирующей опасный производственный объект, на котором произошла авария.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Статья 13. Экспертиза промышленной безопасности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1. Экспертизе промышленной безопасности подлежат: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>проектная документация на расширение, техническое перевооружение, консервацию и ликвидацию опасного производственного объекта;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18.12.2006 N 232-ФЗ)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технические устройства, применяемые на опасном производственном объекте;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здания и сооружения на опасном производственном объекте;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декларация промышленной безопасности, разрабатываемая в составе проектной документации на расширение, техническое перевооружение, консервацию и ликвидацию опасного производственного объекта, и иные документы, связанные с эксплуатацией опасного производственного объекта.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18.12.2006 N 232-ФЗ)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2. Экспертизу промышленной безопасности проводят организации, имеющие лицензию на проведение указанной экспертизы, за счет средств организации, предполагающей эксплуатацию опасного производственного объекта или эксплуатирующей его.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3. Результатом осуществления экспертизы промышленной безопасности является заключение.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4. Заключение экспертизы промышленной безопасности, представленное в федеральный орган исполнительной власти в области промышленной безопасности, или в его территориальный орган, рассматривается и утверждается ими в установленном порядке.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22.08.2004 N 122-ФЗ)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5. Порядок осуществления экспертизы промышленной безопасности и требования к оформлению заключения экспертизы промышленной безопасности устанавливаются федеральным органом исполнительной власти в области промышленной безопасности.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22.08.2004 N 122-ФЗ)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6. Экспертиза промышленной безопасности может осуществляться одновременно с осуществлением других экспертиз в установленном порядке.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Статья 14. Разработка декларации промышленной безопасности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1. Разработка декларации промышленной безопасности предполагает всестороннюю оценку риска аварии и связанной с нею угрозы; анализ достаточности принятых мер по предупреждению аварий, по обеспечению готовности организации к эксплуатации опасного производственного объекта в соответствии с требованиями промышленной безопасности, а также к локализации и ликвидации последствий аварии на опасном производственном объекте; разработку мероприятий, направленных на снижение масштаба последствий аварии и размера ущерба, нанесенного в случае аварии на опасном производственном объекте.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Перечень сведений, содержащихся в декларации промышленной безопасности, и порядок ее оформления определяются федеральным органом исполнительной власти в области промышленной безопасности.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22.08.2004 N 122-ФЗ)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2. Настоящим Федеральным законом устанавливается обязательность разработки деклараций промышленной безопасности опасных производственных объектов, на которых получаются, используются, перерабатываются, образуются, хранятся, транспортируются, уничтожаются вещества в количествах, указанных в Приложении 2 к настоящему Федеральному закону.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Обязательность разработки деклараций промышленной безопасности опасных производственных объектов, не указанных в абзаце первом настоящего пункта, может быть установлена Правительством Российской Федерации, а также в соответствии со своими полномочиями федеральным органом исполнительной власти в области промышленной безопасности.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22.08.2004 N 122-ФЗ)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>3. Декларация промышленной безопасности разрабатывается в составе проектной документации на строительство, расширение, реконструкцию, капитальный ремонт, техническое перевооружение, консервацию и ликвидацию опасного производственного объекта.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18.12.2006 N 232-ФЗ)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Декларация промышленной безопасности уточняется или разрабатывается вновь в случае изменения сведений, содержащихся в декларации промышленной безопасности, или в случае изменения требований промышленной безопасности.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10.01.2003 N 15-ФЗ)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Для опасных производственных объектов, действующих на день вступления настоящего Федерального закона в силу, декларации промышленной безопасности разрабатываются в сроки, устанавливаемые Правительством Российской Федерации.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4. Декларация промышленной безопасности утверждается руководителем организации, эксплуатирующей опасный производственный объект.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Руководитель организации, эксплуатирующей опасный производственный объект, несет ответственность за полноту и достоверность сведений, содержащихся в декларации промышленной безопасности, в соответствии с законодательством Российской Федерации.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5. Декларация промышленной безопасности, разрабатываемая в составе проектной документации на расширение, техническое перевооружение, консервацию и ликвидацию опасного производственного объекта, проходит экспертизу промышленной безопасности в установленном порядке. Проектная документация на строительство, реконструкцию, капитальный ремонт опасного производственного объекта, содержащая декларацию промышленной безопасности, подлежит государственной экспертизе в соответствии с законодательством Российской Федерации о градостроительной деятельности.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18.12.2006 N 232-ФЗ)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6. Декларацию промышленной безопасности представляют органам государственной власти, органам местного самоуправления, общественным объединениям и гражданам в порядке, который установлен Правительством Российской Федерации.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Статья 15. Обязательное страхование ответственности за причинение вреда при эксплуатации опасного производственного объекта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1. Организация, эксплуатирующая опасный производственный объект, обязана страховать ответственность за причинение вреда жизни, здоровью или имуществу других лиц и окружающей среде в случае аварии на опасном производственном объекте.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30.12.2008 N 309-ФЗ)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2. Минимальный размер страховой суммы страхования ответственности за причинение вреда жизни, здоровью или имуществу других лиц и окружающей среде в случае аварии на опасном производственном объекте составляет для: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30.12.2008 N 309-ФЗ)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а) опасного производственного объекта, указанного в пункте 1 Приложения 1 к настоящему Федеральному закону, в случае, если на нем: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получаются, используются, перерабатываются, образовываются, хранятся, транспортируются, уничтожаются опасные вещества в количествах, равных количествам, указанным в Приложении 2 к настоящему Федеральному закону, или превышающих их, - 7 000 000 рублей;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07.08.2000 N 122-ФЗ)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получаются, используются, перерабатываются, образовываются, хранятся, транспортируются, уничтожаются опасные вещества в количествах, меньших, чем количества, указанные в Приложении 2 к настоящему Федеральному закону, - 1 000 000 рублей;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07.08.2000 N 122-ФЗ)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б) иного опасного производственного объекта - 100 000 рублей.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>(в ред. Федерального закона от 07.08.2000 N 122-ФЗ)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Статья 16. Федеральный надзор в области промышленной безопасности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1. Федеральный надзор в области промышленной безопасности организуется и осуществляется в соответствии с законодательством Российской Федерации в целях проверки выполнения организациями, эксплуатирующими опасные производственные объекты, требований промышленной безопасности.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2. Федеральный надзор в области промышленной безопасности осуществляется на принципах самостоятельности и независимости от поднадзорных организаций.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3. Федеральный надзор в области промышленной безопасности осуществляют федеральный орган исполнительной власти в области промышленной безопасности, его территориальные органы и другие федеральные органы исполнительной власти в соответствии с законодательством Российской Федерации.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22.08.2004 N 122-ФЗ)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4. Должностные лица федерального органа исполнительной власти в области промышленной безопасности, при исполнении своих должностных обязанностей имеют право: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22.08.2004 N 122-ФЗ)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посещать организации, эксплуатирующие опасные производственные объекты;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знакомиться с документами, необходимыми для проверки выполнения организациями, эксплуатирующими опасные производственные объекты, требований промышленной безопасности;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абзац исключен. - Федеральный закон от 10.01.2003 N 15-ФЗ;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осуществлять проверку правильности проведения технических расследований инцидентов на опасных производственных объектах, а также проверку достаточности мер, принимаемых по результатам таких расследований;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выдавать организациям, эксплуатирующим опасные производственные объекты, предписания об устранении выявленных нарушений требований промышленной безопасности;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давать в пределах своих полномочий указания в области промышленной безопасности, в том числе о необходимости осуществления экспертизы промышленной безопасности зданий и сооружений на опасном производственном объекте и технических устройств, применяемых на опасном производственном объекте;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давать указания о выводе людей с рабочих мест в случае угрозы жизни и здоровью работников;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09.05.2005 N 45-ФЗ)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абзац исключен. - Федеральный закон от 10.01.2003 N 15-ФЗ;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привлекать к административной ответственности в порядке, установленном законодательством Российской Федерации, лиц, виновных в нарушениях требований промышленной безопасности, а также направлять в правоохранительные органы материалы о привлечении указанных лиц к уголовной ответственности;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выступать в установленном порядке в суде или в арбитражном суде представителем федерального органа исполнительной власти в области промышленной безопасности, или его территориального органа по искам о возмещении вреда, причиненного жизни, здоровью и имуществу других лиц вследствие нарушений требований промышленной безопасности;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22.08.2004 N 122-ФЗ)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осуществлять иные предусмотренные законодательством Российской Федерации действия, направленные на обеспечение промышленной безопасности.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Статья 16.1. Государственный надзор при строительстве, реконструкции, капитальном ремонте опасных производственных объектов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ourier New CYR" w:hAnsi="Courier New CYR" w:cs="Courier New CYR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(введена Федеральным законом от 18.12.2006 N 232-ФЗ)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Государственный надзор при строительстве, реконструкции, капитальном ремонте опасных производственных объектов осуществляется уполномоченными на осуществление государственного строительного надзора федеральным органом исполнительной власти, органами исполнительной власти субъектов Российской Федерации в соответствии с законодательством Российской Федерации о градостроительной деятельности.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Статья 17. Ответственность за нарушение законодательства в области промышленной безопасности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Лица, виновные в нарушении настоящего Федерального закона, несут ответственность в соответствии с законодательством Российской Федерации.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Глава III. ЗАКЛЮЧИТЕЛЬНЫЕ ПОЛОЖЕНИЯ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Статья 18. Вступление в силу настоящего Федерального закона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1. Настоящий Федеральный закон вступает в силу со дня его официального опубликования.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2. Предложить Президенту Российской Федерации и поручить Правительству Российской Федерации привести свои нормативные правовые акты в соответствие с настоящим Федеральным законом.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Президент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Российской Федерации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Б.ЕЛЬЦИН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Москва, Кремль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21 июля 1997 года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N 116-ФЗ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Приложение 1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ОПАСНЫЕ ПРОИЗВОДСТВЕННЫЕ ОБЪЕКТЫ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30.12.2008 N 309-ФЗ)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К категории опасных производственных объектов относятся объекты, на которых: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1) получаются, используются, перерабатываются, образуются, хранятся, транспортируются, уничтожаются следующие опасные вещества: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а) воспламеняющиеся вещества - газы, которые при нормальном давлении и в смеси с воздухом становятся воспламеняющимися и температура кипения которых при нормальном давлении составляет 20 градусов Цельсия или ниже;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б) окисляющие вещества - вещества, поддерживающие горение, вызывающие воспламенение и (или) способствующие воспламенению других веществ в результате окислительно-восстановительной экзотермической реакции;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в) горючие вещества - жидкости, газы, пыли, способные самовозгораться, а также возгораться от источника зажигания и самостоятельно гореть после его удаления;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>г) взрывчатые вещества - вещества, которые при определенных видах внешнего воздействия способны на очень быстрое самораспространяющееся химическое превращение с выделением тепла и образованием газов;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д) токсичные вещества - вещества, способные при воздействии на живые организмы приводить к их гибели и имеющие следующие характеристики: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средняя смертельная доза при введении в желудок от 15 миллиграммов на килограмм до 200 миллиграммов на килограмм включительно;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средняя смертельная доза при нанесении на кожу от 50 миллиграммов на килограмм до 400 миллиграммов на килограмм включительно;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средняя смертельная концентрация в воздухе от 0,5 миллиграмма на литр до 2 миллиграммов на литр включительно;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е) высокотоксичные вещества - вещества, способные при воздействии на живые организмы приводить к их гибели и имеющие следующие характеристики: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средняя смертельная доза при введении в желудок не более 15 миллиграммов на килограмм;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средняя смертельная доза при нанесении на кожу не более 50 миллиграммов на килограмм;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средняя смертельная концентрация в воздухе не более 0,5 миллиграмма на литр;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ж) вещества, представляющие опасность для окружающей среды, - вещества, характеризующиеся в водной среде следующими показателями острой токсичности: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30.12.2008 N 309-ФЗ)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средняя смертельная доза при ингаляционном воздействии на рыбу в течение 96 часов не более 10 миллиграммов на литр;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средняя концентрация яда, вызывающая определенный эффект при воздействии на дафнии в течение 48 часов, не более 10 миллиграммов на литр;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средняя ингибирующая концентрация при воздействии на водоросли в течение 72 часов не более 10 миллиграммов на литр;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2) используется оборудование, работающее под давлением более 0,07 мегапаскаля или при температуре нагрева воды более 115 градусов Цельсия;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3) используются стационарно установленные грузоподъемные механизмы, эскалаторы, канатные дороги, фуникулеры;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4) получаются расплавы черных и цветных металлов и сплавы на основе этих расплавов;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5) ведутся горные работы, работы по обогащению полезных ископаемых, а также работы в подземных условиях.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Приложение 2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ПРЕДЕЛЬНЫЕ КОЛИЧЕСТВА ОПАСНЫХ ВЕЩЕСТВ,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НАЛИЧИЕ КОТОРЫХ НА ОПАСНОМ ПРОИЗВОДСТВЕННОМ ОБЪЕКТЕ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ЯВЛЯЕТСЯ ОСНОВАНИЕМ ДЛЯ ОБЯЗАТЕЛЬНОЙ РАЗРАБОТКИ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ДЕКЛАРАЦИИ ПРОМЫШЛЕННОЙ БЕЗОПАСНОСТИ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(в ред. Федерального закона от 30.12.2008 N 309-ФЗ)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Таблица 1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155"/>
        <w:gridCol w:w="1620"/>
      </w:tblGrid>
      <w:tr w:rsidR="002C1E6C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E6C" w:rsidRDefault="002C1E6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Наименование опасного вещества   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E6C" w:rsidRDefault="002C1E6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Предельное </w:t>
            </w:r>
            <w:r>
              <w:rPr>
                <w:rFonts w:ascii="Calibri" w:hAnsi="Calibri" w:cs="Calibri"/>
              </w:rPr>
              <w:br/>
              <w:t xml:space="preserve">количество </w:t>
            </w:r>
            <w:r>
              <w:rPr>
                <w:rFonts w:ascii="Calibri" w:hAnsi="Calibri" w:cs="Calibri"/>
              </w:rPr>
              <w:br/>
              <w:t xml:space="preserve">опасного  </w:t>
            </w:r>
            <w:r>
              <w:rPr>
                <w:rFonts w:ascii="Calibri" w:hAnsi="Calibri" w:cs="Calibri"/>
              </w:rPr>
              <w:br/>
            </w:r>
            <w:r>
              <w:rPr>
                <w:rFonts w:ascii="Calibri" w:hAnsi="Calibri" w:cs="Calibri"/>
              </w:rPr>
              <w:lastRenderedPageBreak/>
              <w:t>вещества, т</w:t>
            </w:r>
          </w:p>
        </w:tc>
      </w:tr>
      <w:tr w:rsidR="002C1E6C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E6C" w:rsidRDefault="002C1E6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lastRenderedPageBreak/>
              <w:t xml:space="preserve">Аммиак                                    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E6C" w:rsidRDefault="002C1E6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500    </w:t>
            </w:r>
          </w:p>
        </w:tc>
      </w:tr>
      <w:tr w:rsidR="002C1E6C">
        <w:tblPrEx>
          <w:tblCellMar>
            <w:top w:w="0" w:type="dxa"/>
            <w:bottom w:w="0" w:type="dxa"/>
          </w:tblCellMar>
        </w:tblPrEx>
        <w:trPr>
          <w:trHeight w:val="720"/>
        </w:trPr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E6C" w:rsidRDefault="002C1E6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Нитрат аммония (нитрат аммония и смеси аммония, в   </w:t>
            </w:r>
            <w:r>
              <w:rPr>
                <w:rFonts w:ascii="Calibri" w:hAnsi="Calibri" w:cs="Calibri"/>
              </w:rPr>
              <w:br/>
              <w:t xml:space="preserve">которых содержание азота из нитрата аммония         </w:t>
            </w:r>
            <w:r>
              <w:rPr>
                <w:rFonts w:ascii="Calibri" w:hAnsi="Calibri" w:cs="Calibri"/>
              </w:rPr>
              <w:br/>
              <w:t xml:space="preserve">составляет более 28 процентов массы, а также водные </w:t>
            </w:r>
            <w:r>
              <w:rPr>
                <w:rFonts w:ascii="Calibri" w:hAnsi="Calibri" w:cs="Calibri"/>
              </w:rPr>
              <w:br/>
              <w:t xml:space="preserve">растворы нитрата аммония, в которых концентрация    </w:t>
            </w:r>
            <w:r>
              <w:rPr>
                <w:rFonts w:ascii="Calibri" w:hAnsi="Calibri" w:cs="Calibri"/>
              </w:rPr>
              <w:br/>
              <w:t xml:space="preserve">нитрата аммония превышает 90 процентов массы)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E6C" w:rsidRDefault="002C1E6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br/>
            </w:r>
            <w:r>
              <w:rPr>
                <w:rFonts w:ascii="Calibri" w:hAnsi="Calibri" w:cs="Calibri"/>
              </w:rPr>
              <w:br/>
            </w:r>
            <w:r>
              <w:rPr>
                <w:rFonts w:ascii="Calibri" w:hAnsi="Calibri" w:cs="Calibri"/>
              </w:rPr>
              <w:br/>
            </w:r>
            <w:r>
              <w:rPr>
                <w:rFonts w:ascii="Calibri" w:hAnsi="Calibri" w:cs="Calibri"/>
              </w:rPr>
              <w:br/>
              <w:t xml:space="preserve">2500    </w:t>
            </w:r>
          </w:p>
        </w:tc>
      </w:tr>
      <w:tr w:rsidR="002C1E6C">
        <w:tblPrEx>
          <w:tblCellMar>
            <w:top w:w="0" w:type="dxa"/>
            <w:bottom w:w="0" w:type="dxa"/>
          </w:tblCellMar>
        </w:tblPrEx>
        <w:trPr>
          <w:trHeight w:val="840"/>
        </w:trPr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E6C" w:rsidRDefault="002C1E6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Нитрат аммония в форме удобрений (простые удобрения </w:t>
            </w:r>
            <w:r>
              <w:rPr>
                <w:rFonts w:ascii="Calibri" w:hAnsi="Calibri" w:cs="Calibri"/>
              </w:rPr>
              <w:br/>
              <w:t xml:space="preserve">на основе нитрата аммония, а также сложные          </w:t>
            </w:r>
            <w:r>
              <w:rPr>
                <w:rFonts w:ascii="Calibri" w:hAnsi="Calibri" w:cs="Calibri"/>
              </w:rPr>
              <w:br/>
              <w:t xml:space="preserve">удобрения, в которых содержание азота из нитрата    </w:t>
            </w:r>
            <w:r>
              <w:rPr>
                <w:rFonts w:ascii="Calibri" w:hAnsi="Calibri" w:cs="Calibri"/>
              </w:rPr>
              <w:br/>
              <w:t xml:space="preserve">аммония составляет более 28 процентов массы         </w:t>
            </w:r>
            <w:r>
              <w:rPr>
                <w:rFonts w:ascii="Calibri" w:hAnsi="Calibri" w:cs="Calibri"/>
              </w:rPr>
              <w:br/>
              <w:t xml:space="preserve">(сложные удобрения содержат нитрат аммония вместе с </w:t>
            </w:r>
            <w:r>
              <w:rPr>
                <w:rFonts w:ascii="Calibri" w:hAnsi="Calibri" w:cs="Calibri"/>
              </w:rPr>
              <w:br/>
              <w:t xml:space="preserve">фосфатом и (или) калием)                  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E6C" w:rsidRDefault="002C1E6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br/>
            </w:r>
            <w:r>
              <w:rPr>
                <w:rFonts w:ascii="Calibri" w:hAnsi="Calibri" w:cs="Calibri"/>
              </w:rPr>
              <w:br/>
            </w:r>
            <w:r>
              <w:rPr>
                <w:rFonts w:ascii="Calibri" w:hAnsi="Calibri" w:cs="Calibri"/>
              </w:rPr>
              <w:br/>
            </w:r>
            <w:r>
              <w:rPr>
                <w:rFonts w:ascii="Calibri" w:hAnsi="Calibri" w:cs="Calibri"/>
              </w:rPr>
              <w:br/>
            </w:r>
            <w:r>
              <w:rPr>
                <w:rFonts w:ascii="Calibri" w:hAnsi="Calibri" w:cs="Calibri"/>
              </w:rPr>
              <w:br/>
              <w:t xml:space="preserve">10000    </w:t>
            </w:r>
          </w:p>
        </w:tc>
      </w:tr>
      <w:tr w:rsidR="002C1E6C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E6C" w:rsidRDefault="002C1E6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Акрилонитрил                              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E6C" w:rsidRDefault="002C1E6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200    </w:t>
            </w:r>
          </w:p>
        </w:tc>
      </w:tr>
      <w:tr w:rsidR="002C1E6C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E6C" w:rsidRDefault="002C1E6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Хлор                                      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E6C" w:rsidRDefault="002C1E6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25    </w:t>
            </w:r>
          </w:p>
        </w:tc>
      </w:tr>
      <w:tr w:rsidR="002C1E6C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E6C" w:rsidRDefault="002C1E6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Оксид этилена                             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E6C" w:rsidRDefault="002C1E6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50    </w:t>
            </w:r>
          </w:p>
        </w:tc>
      </w:tr>
      <w:tr w:rsidR="002C1E6C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E6C" w:rsidRDefault="002C1E6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Цианистый водород                         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E6C" w:rsidRDefault="002C1E6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20    </w:t>
            </w:r>
          </w:p>
        </w:tc>
      </w:tr>
      <w:tr w:rsidR="002C1E6C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E6C" w:rsidRDefault="002C1E6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Фтористый водород                         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E6C" w:rsidRDefault="002C1E6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50    </w:t>
            </w:r>
          </w:p>
        </w:tc>
      </w:tr>
      <w:tr w:rsidR="002C1E6C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E6C" w:rsidRDefault="002C1E6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Сернистый водород                         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E6C" w:rsidRDefault="002C1E6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50    </w:t>
            </w:r>
          </w:p>
        </w:tc>
      </w:tr>
      <w:tr w:rsidR="002C1E6C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E6C" w:rsidRDefault="002C1E6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Диоксид серы                              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E6C" w:rsidRDefault="002C1E6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250    </w:t>
            </w:r>
          </w:p>
        </w:tc>
      </w:tr>
      <w:tr w:rsidR="002C1E6C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E6C" w:rsidRDefault="002C1E6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Триоксид серы                             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E6C" w:rsidRDefault="002C1E6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75    </w:t>
            </w:r>
          </w:p>
        </w:tc>
      </w:tr>
      <w:tr w:rsidR="002C1E6C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E6C" w:rsidRDefault="002C1E6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Алкилы                                    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E6C" w:rsidRDefault="002C1E6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50    </w:t>
            </w:r>
          </w:p>
        </w:tc>
      </w:tr>
      <w:tr w:rsidR="002C1E6C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E6C" w:rsidRDefault="002C1E6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Фосген                                    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E6C" w:rsidRDefault="002C1E6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0,75    </w:t>
            </w:r>
          </w:p>
        </w:tc>
      </w:tr>
      <w:tr w:rsidR="002C1E6C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E6C" w:rsidRDefault="002C1E6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Метилизоцианат                            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E6C" w:rsidRDefault="002C1E6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0,15    </w:t>
            </w:r>
          </w:p>
        </w:tc>
      </w:tr>
    </w:tbl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Arial CYR" w:hAnsi="Arial CYR" w:cs="Arial CYR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Таблица 2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ourier New CYR" w:hAnsi="Courier New CYR" w:cs="Courier New CYR"/>
          <w:sz w:val="20"/>
          <w:szCs w:val="20"/>
        </w:rPr>
      </w:pPr>
      <w:r>
        <w:rPr>
          <w:rFonts w:ascii="Courier New CYR" w:hAnsi="Courier New CYR" w:cs="Courier New CYR"/>
          <w:sz w:val="20"/>
          <w:szCs w:val="20"/>
        </w:rPr>
        <w:t>┌────────────────────────────────────────────────────┬───────────┐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ourier New CYR" w:hAnsi="Courier New CYR" w:cs="Courier New CYR"/>
          <w:sz w:val="20"/>
          <w:szCs w:val="20"/>
        </w:rPr>
      </w:pPr>
      <w:r>
        <w:rPr>
          <w:rFonts w:ascii="Courier New CYR" w:hAnsi="Courier New CYR" w:cs="Courier New CYR"/>
          <w:sz w:val="20"/>
          <w:szCs w:val="20"/>
        </w:rPr>
        <w:t>│                Виды опасных веществ                │Предельное │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ourier New CYR" w:hAnsi="Courier New CYR" w:cs="Courier New CYR"/>
          <w:sz w:val="20"/>
          <w:szCs w:val="20"/>
        </w:rPr>
      </w:pPr>
      <w:r>
        <w:rPr>
          <w:rFonts w:ascii="Courier New CYR" w:hAnsi="Courier New CYR" w:cs="Courier New CYR"/>
          <w:sz w:val="20"/>
          <w:szCs w:val="20"/>
        </w:rPr>
        <w:t>│                                                    │количество │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ourier New CYR" w:hAnsi="Courier New CYR" w:cs="Courier New CYR"/>
          <w:sz w:val="20"/>
          <w:szCs w:val="20"/>
        </w:rPr>
      </w:pPr>
      <w:r>
        <w:rPr>
          <w:rFonts w:ascii="Courier New CYR" w:hAnsi="Courier New CYR" w:cs="Courier New CYR"/>
          <w:sz w:val="20"/>
          <w:szCs w:val="20"/>
        </w:rPr>
        <w:t>│                                                    │ опасного  │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ourier New CYR" w:hAnsi="Courier New CYR" w:cs="Courier New CYR"/>
          <w:sz w:val="20"/>
          <w:szCs w:val="20"/>
        </w:rPr>
      </w:pPr>
      <w:r>
        <w:rPr>
          <w:rFonts w:ascii="Courier New CYR" w:hAnsi="Courier New CYR" w:cs="Courier New CYR"/>
          <w:sz w:val="20"/>
          <w:szCs w:val="20"/>
        </w:rPr>
        <w:t>│                                                    │вещества, т│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ourier New CYR" w:hAnsi="Courier New CYR" w:cs="Courier New CYR"/>
          <w:sz w:val="20"/>
          <w:szCs w:val="20"/>
        </w:rPr>
      </w:pPr>
      <w:r>
        <w:rPr>
          <w:rFonts w:ascii="Courier New CYR" w:hAnsi="Courier New CYR" w:cs="Courier New CYR"/>
          <w:sz w:val="20"/>
          <w:szCs w:val="20"/>
        </w:rPr>
        <w:t>├────────────────────────────────────────────────────┼───────────┤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ourier New CYR" w:hAnsi="Courier New CYR" w:cs="Courier New CYR"/>
          <w:sz w:val="20"/>
          <w:szCs w:val="20"/>
        </w:rPr>
      </w:pPr>
      <w:r>
        <w:rPr>
          <w:rFonts w:ascii="Courier New CYR" w:hAnsi="Courier New CYR" w:cs="Courier New CYR"/>
          <w:sz w:val="20"/>
          <w:szCs w:val="20"/>
        </w:rPr>
        <w:t>│Воспламеняющиеся газы                               │    200    │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ourier New CYR" w:hAnsi="Courier New CYR" w:cs="Courier New CYR"/>
          <w:sz w:val="20"/>
          <w:szCs w:val="20"/>
        </w:rPr>
      </w:pPr>
      <w:r>
        <w:rPr>
          <w:rFonts w:ascii="Courier New CYR" w:hAnsi="Courier New CYR" w:cs="Courier New CYR"/>
          <w:sz w:val="20"/>
          <w:szCs w:val="20"/>
        </w:rPr>
        <w:t>├────────────────────────────────────────────────────┼───────────┤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ourier New CYR" w:hAnsi="Courier New CYR" w:cs="Courier New CYR"/>
          <w:sz w:val="20"/>
          <w:szCs w:val="20"/>
        </w:rPr>
      </w:pPr>
      <w:r>
        <w:rPr>
          <w:rFonts w:ascii="Courier New CYR" w:hAnsi="Courier New CYR" w:cs="Courier New CYR"/>
          <w:sz w:val="20"/>
          <w:szCs w:val="20"/>
        </w:rPr>
        <w:t>│Горючие жидкости, находящиеся на товарно-сырьевых   │           │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ourier New CYR" w:hAnsi="Courier New CYR" w:cs="Courier New CYR"/>
          <w:sz w:val="20"/>
          <w:szCs w:val="20"/>
        </w:rPr>
      </w:pPr>
      <w:r>
        <w:rPr>
          <w:rFonts w:ascii="Courier New CYR" w:hAnsi="Courier New CYR" w:cs="Courier New CYR"/>
          <w:sz w:val="20"/>
          <w:szCs w:val="20"/>
        </w:rPr>
        <w:t>│складах и базах                                     │  50000    │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ourier New CYR" w:hAnsi="Courier New CYR" w:cs="Courier New CYR"/>
          <w:sz w:val="20"/>
          <w:szCs w:val="20"/>
        </w:rPr>
      </w:pPr>
      <w:r>
        <w:rPr>
          <w:rFonts w:ascii="Courier New CYR" w:hAnsi="Courier New CYR" w:cs="Courier New CYR"/>
          <w:sz w:val="20"/>
          <w:szCs w:val="20"/>
        </w:rPr>
        <w:t>├────────────────────────────────────────────────────┼───────────┤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ourier New CYR" w:hAnsi="Courier New CYR" w:cs="Courier New CYR"/>
          <w:sz w:val="20"/>
          <w:szCs w:val="20"/>
        </w:rPr>
      </w:pPr>
      <w:r>
        <w:rPr>
          <w:rFonts w:ascii="Courier New CYR" w:hAnsi="Courier New CYR" w:cs="Courier New CYR"/>
          <w:sz w:val="20"/>
          <w:szCs w:val="20"/>
        </w:rPr>
        <w:t>│Горючие жидкости, используемые в технологическом    │           │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ourier New CYR" w:hAnsi="Courier New CYR" w:cs="Courier New CYR"/>
          <w:sz w:val="20"/>
          <w:szCs w:val="20"/>
        </w:rPr>
      </w:pPr>
      <w:r>
        <w:rPr>
          <w:rFonts w:ascii="Courier New CYR" w:hAnsi="Courier New CYR" w:cs="Courier New CYR"/>
          <w:sz w:val="20"/>
          <w:szCs w:val="20"/>
        </w:rPr>
        <w:t>│процессе или транспортируемые по магистральному     │           │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ourier New CYR" w:hAnsi="Courier New CYR" w:cs="Courier New CYR"/>
          <w:sz w:val="20"/>
          <w:szCs w:val="20"/>
        </w:rPr>
      </w:pPr>
      <w:r>
        <w:rPr>
          <w:rFonts w:ascii="Courier New CYR" w:hAnsi="Courier New CYR" w:cs="Courier New CYR"/>
          <w:sz w:val="20"/>
          <w:szCs w:val="20"/>
        </w:rPr>
        <w:t>│трубопроводу                                        │    200    │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ourier New CYR" w:hAnsi="Courier New CYR" w:cs="Courier New CYR"/>
          <w:sz w:val="20"/>
          <w:szCs w:val="20"/>
        </w:rPr>
      </w:pPr>
      <w:r>
        <w:rPr>
          <w:rFonts w:ascii="Courier New CYR" w:hAnsi="Courier New CYR" w:cs="Courier New CYR"/>
          <w:sz w:val="20"/>
          <w:szCs w:val="20"/>
        </w:rPr>
        <w:t>├────────────────────────────────────────────────────┼───────────┤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ourier New CYR" w:hAnsi="Courier New CYR" w:cs="Courier New CYR"/>
          <w:sz w:val="20"/>
          <w:szCs w:val="20"/>
        </w:rPr>
      </w:pPr>
      <w:r>
        <w:rPr>
          <w:rFonts w:ascii="Courier New CYR" w:hAnsi="Courier New CYR" w:cs="Courier New CYR"/>
          <w:sz w:val="20"/>
          <w:szCs w:val="20"/>
        </w:rPr>
        <w:t>│Токсичные вещества                                  │    200    │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ourier New CYR" w:hAnsi="Courier New CYR" w:cs="Courier New CYR"/>
          <w:sz w:val="20"/>
          <w:szCs w:val="20"/>
        </w:rPr>
      </w:pPr>
      <w:r>
        <w:rPr>
          <w:rFonts w:ascii="Courier New CYR" w:hAnsi="Courier New CYR" w:cs="Courier New CYR"/>
          <w:sz w:val="20"/>
          <w:szCs w:val="20"/>
        </w:rPr>
        <w:t>├────────────────────────────────────────────────────┼───────────┤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ourier New CYR" w:hAnsi="Courier New CYR" w:cs="Courier New CYR"/>
          <w:sz w:val="20"/>
          <w:szCs w:val="20"/>
        </w:rPr>
      </w:pPr>
      <w:r>
        <w:rPr>
          <w:rFonts w:ascii="Courier New CYR" w:hAnsi="Courier New CYR" w:cs="Courier New CYR"/>
          <w:sz w:val="20"/>
          <w:szCs w:val="20"/>
        </w:rPr>
        <w:t>│Высокотоксичные вещества                            │     20    │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ourier New CYR" w:hAnsi="Courier New CYR" w:cs="Courier New CYR"/>
          <w:sz w:val="20"/>
          <w:szCs w:val="20"/>
        </w:rPr>
      </w:pPr>
      <w:r>
        <w:rPr>
          <w:rFonts w:ascii="Courier New CYR" w:hAnsi="Courier New CYR" w:cs="Courier New CYR"/>
          <w:sz w:val="20"/>
          <w:szCs w:val="20"/>
        </w:rPr>
        <w:t>├────────────────────────────────────────────────────┼───────────┤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ourier New CYR" w:hAnsi="Courier New CYR" w:cs="Courier New CYR"/>
          <w:sz w:val="20"/>
          <w:szCs w:val="20"/>
        </w:rPr>
      </w:pPr>
      <w:r>
        <w:rPr>
          <w:rFonts w:ascii="Courier New CYR" w:hAnsi="Courier New CYR" w:cs="Courier New CYR"/>
          <w:sz w:val="20"/>
          <w:szCs w:val="20"/>
        </w:rPr>
        <w:t>│Окисляющие вещества                                 │    200    │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ourier New CYR" w:hAnsi="Courier New CYR" w:cs="Courier New CYR"/>
          <w:sz w:val="20"/>
          <w:szCs w:val="20"/>
        </w:rPr>
      </w:pPr>
      <w:r>
        <w:rPr>
          <w:rFonts w:ascii="Courier New CYR" w:hAnsi="Courier New CYR" w:cs="Courier New CYR"/>
          <w:sz w:val="20"/>
          <w:szCs w:val="20"/>
        </w:rPr>
        <w:t>├────────────────────────────────────────────────────┼───────────┤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ourier New CYR" w:hAnsi="Courier New CYR" w:cs="Courier New CYR"/>
          <w:sz w:val="20"/>
          <w:szCs w:val="20"/>
        </w:rPr>
      </w:pPr>
      <w:r>
        <w:rPr>
          <w:rFonts w:ascii="Courier New CYR" w:hAnsi="Courier New CYR" w:cs="Courier New CYR"/>
          <w:sz w:val="20"/>
          <w:szCs w:val="20"/>
        </w:rPr>
        <w:t>│Взрывчатые вещества                                 │     50    │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ourier New CYR" w:hAnsi="Courier New CYR" w:cs="Courier New CYR"/>
          <w:sz w:val="20"/>
          <w:szCs w:val="20"/>
        </w:rPr>
      </w:pPr>
      <w:r>
        <w:rPr>
          <w:rFonts w:ascii="Courier New CYR" w:hAnsi="Courier New CYR" w:cs="Courier New CYR"/>
          <w:sz w:val="20"/>
          <w:szCs w:val="20"/>
        </w:rPr>
        <w:t>├────────────────────────────────────────────────────┼───────────┤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ourier New CYR" w:hAnsi="Courier New CYR" w:cs="Courier New CYR"/>
          <w:sz w:val="20"/>
          <w:szCs w:val="20"/>
        </w:rPr>
      </w:pPr>
      <w:r>
        <w:rPr>
          <w:rFonts w:ascii="Courier New CYR" w:hAnsi="Courier New CYR" w:cs="Courier New CYR"/>
          <w:sz w:val="20"/>
          <w:szCs w:val="20"/>
        </w:rPr>
        <w:t>│Вещества, представляющие опасность для окружающей   │           │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ourier New CYR" w:hAnsi="Courier New CYR" w:cs="Courier New CYR"/>
          <w:sz w:val="20"/>
          <w:szCs w:val="20"/>
        </w:rPr>
      </w:pPr>
      <w:r>
        <w:rPr>
          <w:rFonts w:ascii="Courier New CYR" w:hAnsi="Courier New CYR" w:cs="Courier New CYR"/>
          <w:sz w:val="20"/>
          <w:szCs w:val="20"/>
        </w:rPr>
        <w:t>│среды                                               │    200    │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ourier New CYR" w:hAnsi="Courier New CYR" w:cs="Courier New CYR"/>
          <w:sz w:val="20"/>
          <w:szCs w:val="20"/>
        </w:rPr>
      </w:pPr>
      <w:r>
        <w:rPr>
          <w:rFonts w:ascii="Courier New CYR" w:hAnsi="Courier New CYR" w:cs="Courier New CYR"/>
          <w:sz w:val="20"/>
          <w:szCs w:val="20"/>
        </w:rPr>
        <w:t>│(в ред. Федерального закона от 30.12.2008 N 309-ФЗ) │           │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jc w:val="both"/>
        <w:rPr>
          <w:rFonts w:ascii="Courier New CYR" w:hAnsi="Courier New CYR" w:cs="Courier New CYR"/>
          <w:sz w:val="20"/>
          <w:szCs w:val="20"/>
        </w:rPr>
      </w:pPr>
      <w:r>
        <w:rPr>
          <w:rFonts w:ascii="Courier New CYR" w:hAnsi="Courier New CYR" w:cs="Courier New CYR"/>
          <w:sz w:val="20"/>
          <w:szCs w:val="20"/>
        </w:rPr>
        <w:lastRenderedPageBreak/>
        <w:t>└────────────────────────────────────────────────────┴───────────┘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Примечание 1. Для опасных веществ, не указанных в таблице 1, применять данные таблицы 2.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Примечание 2. В случае, если расстояние между опасными производственными объектами менее пятисот метров, учитывается суммарное количество опасного вещества.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Примечание 3. Если применяется несколько видов опасных веществ одной и той же категории, то их суммарное пороговое количество определяется условием: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  <w:sz w:val="20"/>
          <w:szCs w:val="20"/>
        </w:rPr>
      </w:pPr>
      <w:r>
        <w:rPr>
          <w:rFonts w:ascii="Courier New CYR" w:hAnsi="Courier New CYR" w:cs="Courier New CYR"/>
          <w:sz w:val="20"/>
          <w:szCs w:val="20"/>
        </w:rPr>
        <w:t xml:space="preserve">        n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  <w:sz w:val="20"/>
          <w:szCs w:val="20"/>
        </w:rPr>
      </w:pPr>
      <w:r>
        <w:rPr>
          <w:rFonts w:ascii="Courier New CYR" w:hAnsi="Courier New CYR" w:cs="Courier New CYR"/>
          <w:sz w:val="20"/>
          <w:szCs w:val="20"/>
        </w:rPr>
        <w:t xml:space="preserve">      {SUM[m(i)]/[M(i)]} &gt;= 1,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  <w:sz w:val="20"/>
          <w:szCs w:val="20"/>
        </w:rPr>
      </w:pPr>
      <w:r>
        <w:rPr>
          <w:rFonts w:ascii="Courier New CYR" w:hAnsi="Courier New CYR" w:cs="Courier New CYR"/>
          <w:sz w:val="20"/>
          <w:szCs w:val="20"/>
        </w:rPr>
        <w:t xml:space="preserve">       j=1</w:t>
      </w: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rPr>
          <w:rFonts w:ascii="Courier New CYR" w:hAnsi="Courier New CYR" w:cs="Courier New CYR"/>
        </w:rPr>
      </w:pPr>
    </w:p>
    <w:p w:rsidR="002C1E6C" w:rsidRDefault="002C1E6C" w:rsidP="002C1E6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где m(i) - количество применяемого вещества; M(i) - пороговое количество того же вещества в соответствии с настоящим Перечнем для всех i от 1 до n.</w:t>
      </w:r>
    </w:p>
    <w:p w:rsidR="00F94877" w:rsidRDefault="00F94877"/>
    <w:sectPr w:rsidR="00F94877" w:rsidSect="004E6ACC">
      <w:pgSz w:w="12240" w:h="15840"/>
      <w:pgMar w:top="1134" w:right="850" w:bottom="1134" w:left="1701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 CYR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Arial CYR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2C1E6C"/>
    <w:rsid w:val="002C1E6C"/>
    <w:rsid w:val="00F948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1E6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5934</Words>
  <Characters>33830</Characters>
  <Application>Microsoft Office Word</Application>
  <DocSecurity>0</DocSecurity>
  <Lines>281</Lines>
  <Paragraphs>79</Paragraphs>
  <ScaleCrop>false</ScaleCrop>
  <Company/>
  <LinksUpToDate>false</LinksUpToDate>
  <CharactersWithSpaces>39685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neustroeva_ea</dc:creator>
  <cp:keywords/>
  <dc:description/>
  <cp:lastModifiedBy>neustroeva_ea</cp:lastModifiedBy>
  <cp:revision>3</cp:revision>
  <dcterms:created xsi:type="dcterms:W3CDTF">2015-06-22T07:23:00Z</dcterms:created>
  <dcterms:modified xsi:type="dcterms:W3CDTF">2015-06-22T07:24:00Z</dcterms:modified>
</cp:coreProperties>
</file>